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17FBC" w14:textId="47E21A17" w:rsidR="00A00084" w:rsidRPr="000D44FC" w:rsidRDefault="00E77DD6" w:rsidP="001E675D">
      <w:pPr>
        <w:tabs>
          <w:tab w:val="left" w:pos="6096"/>
        </w:tabs>
        <w:jc w:val="right"/>
        <w:outlineLvl w:val="0"/>
        <w:rPr>
          <w:rFonts w:ascii="Verdana" w:hAnsi="Verdana"/>
          <w:color w:val="ED1C2A"/>
          <w:sz w:val="30"/>
          <w:szCs w:val="30"/>
        </w:rPr>
      </w:pPr>
      <w:r w:rsidRPr="00514CEC">
        <w:rPr>
          <w:rFonts w:ascii="Georgia" w:hAnsi="Georgia"/>
          <w:noProof/>
          <w:sz w:val="21"/>
          <w:szCs w:val="21"/>
        </w:rPr>
        <w:drawing>
          <wp:anchor distT="0" distB="0" distL="114300" distR="114300" simplePos="0" relativeHeight="251661312" behindDoc="0" locked="0" layoutInCell="1" allowOverlap="1" wp14:anchorId="4BCB1138" wp14:editId="23ABF15A">
            <wp:simplePos x="0" y="0"/>
            <wp:positionH relativeFrom="column">
              <wp:posOffset>-4445</wp:posOffset>
            </wp:positionH>
            <wp:positionV relativeFrom="paragraph">
              <wp:posOffset>-1905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F52037" w:rsidRPr="000D44FC">
        <w:rPr>
          <w:rFonts w:ascii="Georgia" w:hAnsi="Georgia"/>
          <w:noProof/>
          <w:sz w:val="21"/>
          <w:szCs w:val="21"/>
        </w:rPr>
        <w:drawing>
          <wp:anchor distT="0" distB="0" distL="114300" distR="114300" simplePos="0" relativeHeight="251659264" behindDoc="0" locked="0" layoutInCell="1" allowOverlap="1" wp14:anchorId="58C64620" wp14:editId="4F96D2AF">
            <wp:simplePos x="0" y="0"/>
            <wp:positionH relativeFrom="column">
              <wp:posOffset>7106920</wp:posOffset>
            </wp:positionH>
            <wp:positionV relativeFrom="paragraph">
              <wp:posOffset>-127635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00F52037" w:rsidRPr="000D44FC">
        <w:rPr>
          <w:rFonts w:ascii="Verdana" w:hAnsi="Verdana"/>
          <w:color w:val="ED1C2A"/>
          <w:sz w:val="30"/>
          <w:szCs w:val="30"/>
        </w:rPr>
        <w:softHyphen/>
      </w:r>
      <w:r w:rsidRPr="005C7F36">
        <w:rPr>
          <w:rFonts w:ascii="Verdana" w:hAnsi="Verdana"/>
          <w:color w:val="ED1C2A"/>
          <w:sz w:val="30"/>
          <w:szCs w:val="30"/>
          <w:lang w:eastAsia="it-IT"/>
        </w:rPr>
        <w:t>COMUNICATO STAMPA</w:t>
      </w:r>
    </w:p>
    <w:p w14:paraId="1EFE4F34" w14:textId="008003EF" w:rsidR="00A00084" w:rsidRPr="000D44FC" w:rsidRDefault="00FD2218" w:rsidP="001E675D">
      <w:pPr>
        <w:jc w:val="right"/>
        <w:outlineLvl w:val="0"/>
        <w:rPr>
          <w:rFonts w:ascii="Verdana" w:hAnsi="Verdana"/>
          <w:color w:val="ED1C2A"/>
          <w:sz w:val="18"/>
          <w:szCs w:val="18"/>
        </w:rPr>
      </w:pPr>
      <w:r>
        <w:rPr>
          <w:rFonts w:ascii="Verdana" w:hAnsi="Verdana"/>
          <w:color w:val="41525C"/>
          <w:sz w:val="18"/>
          <w:szCs w:val="18"/>
        </w:rPr>
        <w:t>16</w:t>
      </w:r>
      <w:r w:rsidR="009254D3" w:rsidRPr="009254D3">
        <w:rPr>
          <w:rFonts w:ascii="Verdana" w:hAnsi="Verdana"/>
          <w:color w:val="41525C"/>
          <w:sz w:val="18"/>
          <w:szCs w:val="18"/>
        </w:rPr>
        <w:t xml:space="preserve"> settembre</w:t>
      </w:r>
      <w:r w:rsidR="009254D3">
        <w:rPr>
          <w:rFonts w:ascii="Verdana" w:hAnsi="Verdana"/>
          <w:color w:val="41525C"/>
          <w:sz w:val="18"/>
          <w:szCs w:val="18"/>
        </w:rPr>
        <w:t xml:space="preserve"> </w:t>
      </w:r>
      <w:r w:rsidR="00F52037" w:rsidRPr="3C150C42">
        <w:rPr>
          <w:rFonts w:ascii="Verdana" w:hAnsi="Verdana"/>
          <w:color w:val="41525C"/>
          <w:sz w:val="18"/>
          <w:szCs w:val="18"/>
        </w:rPr>
        <w:t>20</w:t>
      </w:r>
      <w:r w:rsidR="005F6879" w:rsidRPr="3C150C42">
        <w:rPr>
          <w:rFonts w:ascii="Verdana" w:hAnsi="Verdana"/>
          <w:color w:val="41525C"/>
          <w:sz w:val="18"/>
          <w:szCs w:val="18"/>
        </w:rPr>
        <w:t>20</w:t>
      </w:r>
    </w:p>
    <w:p w14:paraId="039BB0B0" w14:textId="0C23A90F" w:rsidR="00A00084" w:rsidRDefault="00A00084" w:rsidP="001E675D">
      <w:pPr>
        <w:tabs>
          <w:tab w:val="left" w:pos="6096"/>
        </w:tabs>
        <w:rPr>
          <w:rFonts w:ascii="Verdana" w:hAnsi="Verdana"/>
          <w:color w:val="ED1C2A"/>
          <w:sz w:val="30"/>
          <w:szCs w:val="30"/>
        </w:rPr>
      </w:pPr>
    </w:p>
    <w:p w14:paraId="1BC66528" w14:textId="01035EB8" w:rsidR="008C6516" w:rsidRDefault="008C6516" w:rsidP="008C6516">
      <w:pPr>
        <w:pStyle w:val="p1"/>
        <w:spacing w:before="0" w:beforeAutospacing="0" w:after="0" w:afterAutospacing="0"/>
        <w:rPr>
          <w:sz w:val="26"/>
          <w:szCs w:val="26"/>
          <w:lang w:val="it-IT"/>
        </w:rPr>
      </w:pPr>
      <w:r w:rsidRPr="008C6516">
        <w:rPr>
          <w:rFonts w:ascii="Georgia" w:hAnsi="Georgia"/>
          <w:b/>
          <w:bCs/>
          <w:color w:val="000000" w:themeColor="text1"/>
        </w:rPr>
        <w:t>Grove GMK6400 erige due gru Potain MDT 319 per lo sviluppo del progetto “Porta del Mare” di Salerno</w:t>
      </w:r>
    </w:p>
    <w:p w14:paraId="783E4F4F" w14:textId="25236003" w:rsidR="00651C50" w:rsidRPr="008C6516" w:rsidRDefault="00651C50" w:rsidP="0051680B">
      <w:pPr>
        <w:rPr>
          <w:rFonts w:ascii="Georgia" w:hAnsi="Georgia"/>
          <w:b/>
          <w:bCs/>
          <w:color w:val="000000" w:themeColor="text1"/>
          <w:lang w:val="it-IT"/>
        </w:rPr>
      </w:pPr>
    </w:p>
    <w:p w14:paraId="6F29CADC" w14:textId="622E17DC" w:rsidR="008C6516" w:rsidRPr="008C6516" w:rsidRDefault="008C6516" w:rsidP="7D34F0F3">
      <w:pPr>
        <w:pStyle w:val="ListParagraph"/>
        <w:numPr>
          <w:ilvl w:val="0"/>
          <w:numId w:val="5"/>
        </w:numPr>
        <w:rPr>
          <w:rFonts w:ascii="Georgia" w:hAnsi="Georgia"/>
          <w:i/>
          <w:iCs/>
          <w:color w:val="000000" w:themeColor="text1"/>
          <w:sz w:val="21"/>
          <w:szCs w:val="21"/>
        </w:rPr>
      </w:pPr>
      <w:r w:rsidRPr="7D34F0F3">
        <w:rPr>
          <w:rFonts w:ascii="Georgia" w:hAnsi="Georgia"/>
          <w:i/>
          <w:iCs/>
          <w:color w:val="000000" w:themeColor="text1"/>
          <w:sz w:val="21"/>
          <w:szCs w:val="21"/>
        </w:rPr>
        <w:t xml:space="preserve">L'appaltatore R.C.M. Costruzioni S.r.l. ha implementato due gru a rotazione </w:t>
      </w:r>
      <w:r w:rsidR="3747284A" w:rsidRPr="7D34F0F3">
        <w:rPr>
          <w:rFonts w:ascii="Georgia" w:hAnsi="Georgia"/>
          <w:i/>
          <w:iCs/>
          <w:color w:val="000000" w:themeColor="text1"/>
          <w:sz w:val="21"/>
          <w:szCs w:val="21"/>
        </w:rPr>
        <w:t xml:space="preserve"> alta</w:t>
      </w:r>
      <w:r w:rsidRPr="7D34F0F3">
        <w:rPr>
          <w:rFonts w:ascii="Georgia" w:hAnsi="Georgia"/>
          <w:i/>
          <w:iCs/>
          <w:color w:val="000000" w:themeColor="text1"/>
          <w:sz w:val="21"/>
          <w:szCs w:val="21"/>
        </w:rPr>
        <w:t xml:space="preserve"> Potain MDT 319 per </w:t>
      </w:r>
      <w:r w:rsidR="71636F79" w:rsidRPr="7D34F0F3">
        <w:rPr>
          <w:rFonts w:ascii="Georgia" w:hAnsi="Georgia"/>
          <w:i/>
          <w:iCs/>
          <w:color w:val="000000" w:themeColor="text1"/>
          <w:sz w:val="21"/>
          <w:szCs w:val="21"/>
        </w:rPr>
        <w:t xml:space="preserve"> la costruzione</w:t>
      </w:r>
      <w:r w:rsidRPr="7D34F0F3">
        <w:rPr>
          <w:rFonts w:ascii="Georgia" w:hAnsi="Georgia"/>
          <w:i/>
          <w:iCs/>
          <w:color w:val="000000" w:themeColor="text1"/>
          <w:sz w:val="21"/>
          <w:szCs w:val="21"/>
        </w:rPr>
        <w:t xml:space="preserve"> di un complesso residenziale e commerciale nell’area di “Porta del Mare” che affaccia sul golfo di Salerno, al centro tra la famosa Costiera Amalfitana e quella Cilentana, entrambe patrimonio Unesco.</w:t>
      </w:r>
    </w:p>
    <w:p w14:paraId="3158473E" w14:textId="6BC92F16" w:rsidR="008C6516" w:rsidRPr="008C6516" w:rsidRDefault="008C6516" w:rsidP="008C6516">
      <w:pPr>
        <w:pStyle w:val="ListParagraph"/>
        <w:numPr>
          <w:ilvl w:val="0"/>
          <w:numId w:val="5"/>
        </w:numPr>
        <w:rPr>
          <w:rFonts w:ascii="Georgia" w:hAnsi="Georgia"/>
          <w:i/>
          <w:iCs/>
          <w:color w:val="000000" w:themeColor="text1"/>
          <w:sz w:val="21"/>
          <w:szCs w:val="21"/>
        </w:rPr>
      </w:pPr>
      <w:r>
        <w:rPr>
          <w:rFonts w:ascii="Georgia" w:hAnsi="Georgia"/>
          <w:i/>
          <w:iCs/>
          <w:color w:val="000000" w:themeColor="text1"/>
          <w:sz w:val="21"/>
          <w:szCs w:val="21"/>
        </w:rPr>
        <w:t>L</w:t>
      </w:r>
      <w:r w:rsidRPr="008C6516">
        <w:rPr>
          <w:rFonts w:ascii="Georgia" w:hAnsi="Georgia"/>
          <w:i/>
          <w:iCs/>
          <w:color w:val="000000" w:themeColor="text1"/>
          <w:sz w:val="21"/>
          <w:szCs w:val="21"/>
        </w:rPr>
        <w:t>e gru a torre sono state veloci e facili da montare utilizzando una Grove GMK6400 con l'auto-rigging M</w:t>
      </w:r>
      <w:r>
        <w:rPr>
          <w:rFonts w:ascii="Georgia" w:hAnsi="Georgia"/>
          <w:i/>
          <w:iCs/>
          <w:color w:val="000000" w:themeColor="text1"/>
          <w:sz w:val="21"/>
          <w:szCs w:val="21"/>
        </w:rPr>
        <w:t>egaWingLift</w:t>
      </w:r>
      <w:r w:rsidRPr="008C6516">
        <w:rPr>
          <w:rFonts w:ascii="Georgia" w:hAnsi="Georgia"/>
          <w:i/>
          <w:iCs/>
          <w:color w:val="000000" w:themeColor="text1"/>
          <w:sz w:val="21"/>
          <w:szCs w:val="21"/>
        </w:rPr>
        <w:t>, che aumenta la capacità best-in-class a sei assi di gru tuttoterreno di un ulteriore 70%.</w:t>
      </w:r>
    </w:p>
    <w:p w14:paraId="22B1EFF7" w14:textId="16F7C329" w:rsidR="008C6516" w:rsidRPr="008C6516" w:rsidRDefault="008C6516" w:rsidP="7D34F0F3">
      <w:pPr>
        <w:pStyle w:val="ListParagraph"/>
        <w:numPr>
          <w:ilvl w:val="0"/>
          <w:numId w:val="5"/>
        </w:numPr>
        <w:rPr>
          <w:rFonts w:ascii="Georgia" w:hAnsi="Georgia"/>
          <w:i/>
          <w:iCs/>
          <w:color w:val="000000" w:themeColor="text1"/>
          <w:sz w:val="21"/>
          <w:szCs w:val="21"/>
        </w:rPr>
      </w:pPr>
      <w:r w:rsidRPr="7D34F0F3">
        <w:rPr>
          <w:rFonts w:ascii="Georgia" w:hAnsi="Georgia"/>
          <w:i/>
          <w:iCs/>
          <w:color w:val="000000" w:themeColor="text1"/>
          <w:sz w:val="21"/>
          <w:szCs w:val="21"/>
        </w:rPr>
        <w:t xml:space="preserve">Con il sistema di controllo gru </w:t>
      </w:r>
      <w:r w:rsidR="2CB57890" w:rsidRPr="7D34F0F3">
        <w:rPr>
          <w:rFonts w:ascii="Georgia" w:hAnsi="Georgia"/>
          <w:i/>
          <w:iCs/>
          <w:color w:val="000000" w:themeColor="text1"/>
          <w:sz w:val="21"/>
          <w:szCs w:val="21"/>
        </w:rPr>
        <w:t xml:space="preserve">CCS </w:t>
      </w:r>
      <w:r w:rsidRPr="7D34F0F3">
        <w:rPr>
          <w:rFonts w:ascii="Georgia" w:hAnsi="Georgia"/>
          <w:i/>
          <w:iCs/>
          <w:color w:val="000000" w:themeColor="text1"/>
          <w:sz w:val="21"/>
          <w:szCs w:val="21"/>
        </w:rPr>
        <w:t xml:space="preserve">Manitowoc </w:t>
      </w:r>
      <w:r w:rsidR="095891A0" w:rsidRPr="7D34F0F3">
        <w:rPr>
          <w:rFonts w:ascii="Georgia" w:hAnsi="Georgia"/>
          <w:i/>
          <w:iCs/>
          <w:color w:val="000000" w:themeColor="text1"/>
          <w:sz w:val="21"/>
          <w:szCs w:val="21"/>
        </w:rPr>
        <w:t>e il</w:t>
      </w:r>
      <w:r w:rsidRPr="7D34F0F3">
        <w:rPr>
          <w:rFonts w:ascii="Georgia" w:hAnsi="Georgia"/>
          <w:i/>
          <w:iCs/>
          <w:color w:val="000000" w:themeColor="text1"/>
          <w:sz w:val="21"/>
          <w:szCs w:val="21"/>
        </w:rPr>
        <w:t xml:space="preserve"> CraneSTAR Diag, le gru MDT 319</w:t>
      </w:r>
      <w:r w:rsidR="7F780FED" w:rsidRPr="7D34F0F3">
        <w:rPr>
          <w:rFonts w:ascii="Georgia" w:hAnsi="Georgia"/>
          <w:i/>
          <w:iCs/>
          <w:color w:val="000000" w:themeColor="text1"/>
          <w:sz w:val="21"/>
          <w:szCs w:val="21"/>
        </w:rPr>
        <w:t xml:space="preserve"> </w:t>
      </w:r>
      <w:r w:rsidR="180680DC" w:rsidRPr="7D34F0F3">
        <w:rPr>
          <w:rFonts w:ascii="Georgia" w:hAnsi="Georgia"/>
          <w:i/>
          <w:iCs/>
          <w:color w:val="000000" w:themeColor="text1"/>
          <w:sz w:val="21"/>
          <w:szCs w:val="21"/>
        </w:rPr>
        <w:t xml:space="preserve">miglioreranno la </w:t>
      </w:r>
      <w:r w:rsidRPr="7D34F0F3">
        <w:rPr>
          <w:rFonts w:ascii="Georgia" w:hAnsi="Georgia"/>
          <w:i/>
          <w:iCs/>
          <w:color w:val="000000" w:themeColor="text1"/>
          <w:sz w:val="21"/>
          <w:szCs w:val="21"/>
        </w:rPr>
        <w:t xml:space="preserve">velocità, </w:t>
      </w:r>
      <w:r w:rsidR="6A753C7A" w:rsidRPr="7D34F0F3">
        <w:rPr>
          <w:rFonts w:ascii="Georgia" w:hAnsi="Georgia"/>
          <w:i/>
          <w:iCs/>
          <w:color w:val="000000" w:themeColor="text1"/>
          <w:sz w:val="21"/>
          <w:szCs w:val="21"/>
        </w:rPr>
        <w:t xml:space="preserve">la </w:t>
      </w:r>
      <w:r w:rsidRPr="7D34F0F3">
        <w:rPr>
          <w:rFonts w:ascii="Georgia" w:hAnsi="Georgia"/>
          <w:i/>
          <w:iCs/>
          <w:color w:val="000000" w:themeColor="text1"/>
          <w:sz w:val="21"/>
          <w:szCs w:val="21"/>
        </w:rPr>
        <w:t xml:space="preserve">precisione e  </w:t>
      </w:r>
      <w:r w:rsidR="2AB056FE" w:rsidRPr="7D34F0F3">
        <w:rPr>
          <w:rFonts w:ascii="Georgia" w:hAnsi="Georgia"/>
          <w:i/>
          <w:iCs/>
          <w:color w:val="000000" w:themeColor="text1"/>
          <w:sz w:val="21"/>
          <w:szCs w:val="21"/>
        </w:rPr>
        <w:t xml:space="preserve">aumenteranno il </w:t>
      </w:r>
      <w:r w:rsidRPr="7D34F0F3">
        <w:rPr>
          <w:rFonts w:ascii="Georgia" w:hAnsi="Georgia"/>
          <w:i/>
          <w:iCs/>
          <w:color w:val="000000" w:themeColor="text1"/>
          <w:sz w:val="21"/>
          <w:szCs w:val="21"/>
        </w:rPr>
        <w:t>tempo di attività per una maggiore produttività e redditività per tutta la durata del progetto.</w:t>
      </w:r>
    </w:p>
    <w:p w14:paraId="240AAAB0" w14:textId="77777777" w:rsidR="00160962" w:rsidRPr="008C6516" w:rsidRDefault="00160962" w:rsidP="00C21589">
      <w:pPr>
        <w:rPr>
          <w:rFonts w:ascii="Georgia" w:hAnsi="Georgia"/>
          <w:sz w:val="21"/>
          <w:szCs w:val="21"/>
          <w:lang w:val="it-IT"/>
        </w:rPr>
      </w:pPr>
    </w:p>
    <w:p w14:paraId="62C1999A" w14:textId="65893EE2" w:rsidR="008C6516" w:rsidRDefault="008C6516" w:rsidP="008C6516">
      <w:pPr>
        <w:rPr>
          <w:rFonts w:ascii="Georgia" w:hAnsi="Georgia"/>
          <w:sz w:val="21"/>
          <w:szCs w:val="21"/>
        </w:rPr>
      </w:pPr>
      <w:r w:rsidRPr="008C6516">
        <w:rPr>
          <w:rFonts w:ascii="Georgia" w:hAnsi="Georgia"/>
          <w:sz w:val="21"/>
          <w:szCs w:val="21"/>
        </w:rPr>
        <w:t>Due gru a rotazione alta Potain MDT 319 sono state scelte per lavorare al progetto Porta del Mare a Salerno, Italia.</w:t>
      </w:r>
    </w:p>
    <w:p w14:paraId="5D3E498E" w14:textId="77777777" w:rsidR="008C6516" w:rsidRPr="008C6516" w:rsidRDefault="008C6516" w:rsidP="008C6516">
      <w:pPr>
        <w:rPr>
          <w:rFonts w:ascii="Georgia" w:hAnsi="Georgia"/>
          <w:sz w:val="21"/>
          <w:szCs w:val="21"/>
        </w:rPr>
      </w:pPr>
    </w:p>
    <w:p w14:paraId="382EA614" w14:textId="11FAD13D" w:rsidR="008C6516" w:rsidRPr="008C6516" w:rsidRDefault="008C6516" w:rsidP="008C6516">
      <w:pPr>
        <w:rPr>
          <w:rFonts w:ascii="Georgia" w:hAnsi="Georgia"/>
          <w:sz w:val="21"/>
          <w:szCs w:val="21"/>
        </w:rPr>
      </w:pPr>
      <w:r w:rsidRPr="7D34F0F3">
        <w:rPr>
          <w:rFonts w:ascii="Georgia" w:hAnsi="Georgia"/>
          <w:sz w:val="21"/>
          <w:szCs w:val="21"/>
        </w:rPr>
        <w:t> I 44.000 metri quadrati di sviluppo dell’intero progetto che disegnerà un nuovo quartiere nella città di Salerno, riqualificando un’area abbandonata ma paesaggisticamente di grande prestigio, a pochi passi anche dal Marina d’Arechi Port Village, in Costiera Amalfitana, comprendono 183 appartamenti, divisi in tre torri residenziali, cinque unità commerciali, 125 garage e un parcheggio con spazio per 800 auto ed un ristorante. Tutt</w:t>
      </w:r>
      <w:r w:rsidR="2FC722A5" w:rsidRPr="7D34F0F3">
        <w:rPr>
          <w:rFonts w:ascii="Georgia" w:hAnsi="Georgia"/>
          <w:sz w:val="21"/>
          <w:szCs w:val="21"/>
        </w:rPr>
        <w:t>a</w:t>
      </w:r>
      <w:r w:rsidRPr="7D34F0F3">
        <w:rPr>
          <w:rFonts w:ascii="Georgia" w:hAnsi="Georgia"/>
          <w:sz w:val="21"/>
          <w:szCs w:val="21"/>
        </w:rPr>
        <w:t xml:space="preserve"> l’area sarà abbellita </w:t>
      </w:r>
      <w:r w:rsidR="1AAC4B5C" w:rsidRPr="7D34F0F3">
        <w:rPr>
          <w:rFonts w:ascii="Georgia" w:hAnsi="Georgia"/>
          <w:sz w:val="21"/>
          <w:szCs w:val="21"/>
        </w:rPr>
        <w:t xml:space="preserve"> da</w:t>
      </w:r>
      <w:r w:rsidRPr="7D34F0F3">
        <w:rPr>
          <w:rFonts w:ascii="Georgia" w:hAnsi="Georgia"/>
          <w:sz w:val="21"/>
          <w:szCs w:val="21"/>
        </w:rPr>
        <w:t xml:space="preserve"> un parco giochi ed un arredo di piante tipiche mediterranee, tra cui ulivi, mirto e ginestre.</w:t>
      </w:r>
    </w:p>
    <w:p w14:paraId="70A60DC7" w14:textId="77777777" w:rsidR="008C6516" w:rsidRPr="008C6516" w:rsidRDefault="008C6516" w:rsidP="008C6516">
      <w:pPr>
        <w:rPr>
          <w:rFonts w:ascii="Georgia" w:hAnsi="Georgia"/>
          <w:sz w:val="21"/>
          <w:szCs w:val="21"/>
        </w:rPr>
      </w:pPr>
      <w:r w:rsidRPr="008C6516">
        <w:rPr>
          <w:rFonts w:ascii="Georgia" w:hAnsi="Georgia"/>
          <w:sz w:val="21"/>
          <w:szCs w:val="21"/>
        </w:rPr>
        <w:t> </w:t>
      </w:r>
    </w:p>
    <w:p w14:paraId="2D6B7432" w14:textId="7263378E" w:rsidR="008C6516" w:rsidRPr="008C6516" w:rsidRDefault="008C6516" w:rsidP="008C6516">
      <w:pPr>
        <w:rPr>
          <w:rFonts w:ascii="Georgia" w:hAnsi="Georgia"/>
          <w:sz w:val="21"/>
          <w:szCs w:val="21"/>
        </w:rPr>
      </w:pPr>
      <w:r w:rsidRPr="7D34F0F3">
        <w:rPr>
          <w:rFonts w:ascii="Georgia" w:hAnsi="Georgia"/>
          <w:sz w:val="21"/>
          <w:szCs w:val="21"/>
        </w:rPr>
        <w:t xml:space="preserve">Le due gru MDT 319 - una da 70 m una da 80 m - sono state acquistate dall'appaltatore R.C.M. Costruzioni direttamente dalla </w:t>
      </w:r>
      <w:r w:rsidR="00E31ADB" w:rsidRPr="00E31ADB">
        <w:rPr>
          <w:rFonts w:ascii="Georgia" w:hAnsi="Georgia"/>
          <w:sz w:val="21"/>
          <w:szCs w:val="21"/>
        </w:rPr>
        <w:t>Manitowoc Cranes</w:t>
      </w:r>
      <w:r w:rsidR="00E31ADB">
        <w:rPr>
          <w:rFonts w:ascii="Georgia" w:hAnsi="Georgia"/>
          <w:sz w:val="21"/>
          <w:szCs w:val="21"/>
        </w:rPr>
        <w:t xml:space="preserve"> </w:t>
      </w:r>
      <w:r w:rsidRPr="7D34F0F3">
        <w:rPr>
          <w:rFonts w:ascii="Georgia" w:hAnsi="Georgia"/>
          <w:sz w:val="21"/>
          <w:szCs w:val="21"/>
        </w:rPr>
        <w:t xml:space="preserve">ed il montaggio e l’assistenza post-vendita </w:t>
      </w:r>
      <w:r w:rsidR="428E4A2D" w:rsidRPr="7D34F0F3">
        <w:rPr>
          <w:rFonts w:ascii="Georgia" w:hAnsi="Georgia"/>
          <w:sz w:val="21"/>
          <w:szCs w:val="21"/>
        </w:rPr>
        <w:t xml:space="preserve">sono state fornite dal </w:t>
      </w:r>
      <w:r w:rsidRPr="7D34F0F3">
        <w:rPr>
          <w:rFonts w:ascii="Georgia" w:hAnsi="Georgia"/>
          <w:sz w:val="21"/>
          <w:szCs w:val="21"/>
        </w:rPr>
        <w:t xml:space="preserve">Centro Assistenza di zona EDILCOM. Le stesse sono state montate alla fine di maggio con una Grove GMK6400 di proprietà della società Pergamo Sollevamenti. Ci sono voluti solo cinque giorni per assemblare </w:t>
      </w:r>
      <w:r w:rsidR="305FB5AD" w:rsidRPr="7D34F0F3">
        <w:rPr>
          <w:rFonts w:ascii="Georgia" w:hAnsi="Georgia"/>
          <w:sz w:val="21"/>
          <w:szCs w:val="21"/>
        </w:rPr>
        <w:t xml:space="preserve"> ciascuna</w:t>
      </w:r>
      <w:r w:rsidRPr="7D34F0F3">
        <w:rPr>
          <w:rFonts w:ascii="Georgia" w:hAnsi="Georgia"/>
          <w:sz w:val="21"/>
          <w:szCs w:val="21"/>
        </w:rPr>
        <w:t xml:space="preserve"> gru.</w:t>
      </w:r>
    </w:p>
    <w:p w14:paraId="0E556108" w14:textId="77777777" w:rsidR="008C6516" w:rsidRPr="008C6516" w:rsidRDefault="008C6516" w:rsidP="008C6516">
      <w:pPr>
        <w:rPr>
          <w:rFonts w:ascii="Georgia" w:hAnsi="Georgia"/>
          <w:sz w:val="21"/>
          <w:szCs w:val="21"/>
        </w:rPr>
      </w:pPr>
      <w:r w:rsidRPr="008C6516">
        <w:rPr>
          <w:rFonts w:ascii="Georgia" w:hAnsi="Georgia"/>
          <w:sz w:val="21"/>
          <w:szCs w:val="21"/>
        </w:rPr>
        <w:t> </w:t>
      </w:r>
    </w:p>
    <w:p w14:paraId="7C783297" w14:textId="444CCCD1" w:rsidR="008C6516" w:rsidRPr="008C6516" w:rsidRDefault="008C6516" w:rsidP="008C6516">
      <w:pPr>
        <w:rPr>
          <w:rFonts w:ascii="Georgia" w:hAnsi="Georgia"/>
          <w:sz w:val="21"/>
          <w:szCs w:val="21"/>
        </w:rPr>
      </w:pPr>
      <w:r w:rsidRPr="7D34F0F3">
        <w:rPr>
          <w:rFonts w:ascii="Georgia" w:hAnsi="Georgia"/>
          <w:sz w:val="21"/>
          <w:szCs w:val="21"/>
        </w:rPr>
        <w:t xml:space="preserve">Le gru lavoreranno sul posto per circa tre anni, dopo di che verranno  smontate </w:t>
      </w:r>
      <w:r w:rsidR="5E90B5CD" w:rsidRPr="7D34F0F3">
        <w:rPr>
          <w:rFonts w:ascii="Georgia" w:hAnsi="Georgia"/>
          <w:sz w:val="21"/>
          <w:szCs w:val="21"/>
        </w:rPr>
        <w:t xml:space="preserve">sempre </w:t>
      </w:r>
      <w:r w:rsidRPr="7D34F0F3">
        <w:rPr>
          <w:rFonts w:ascii="Georgia" w:hAnsi="Georgia"/>
          <w:sz w:val="21"/>
          <w:szCs w:val="21"/>
        </w:rPr>
        <w:t>dalla GMK6400.</w:t>
      </w:r>
    </w:p>
    <w:p w14:paraId="2A39BE06" w14:textId="77777777" w:rsidR="008C6516" w:rsidRPr="008C6516" w:rsidRDefault="008C6516" w:rsidP="008C6516">
      <w:pPr>
        <w:rPr>
          <w:rFonts w:ascii="Georgia" w:hAnsi="Georgia"/>
          <w:sz w:val="21"/>
          <w:szCs w:val="21"/>
        </w:rPr>
      </w:pPr>
      <w:r w:rsidRPr="008C6516">
        <w:rPr>
          <w:rFonts w:ascii="Georgia" w:hAnsi="Georgia"/>
          <w:sz w:val="21"/>
          <w:szCs w:val="21"/>
        </w:rPr>
        <w:t> </w:t>
      </w:r>
    </w:p>
    <w:p w14:paraId="043BA6B4" w14:textId="2FDF3927" w:rsidR="008C6516" w:rsidRDefault="008C6516" w:rsidP="008C6516">
      <w:pPr>
        <w:rPr>
          <w:rFonts w:ascii="Georgia" w:hAnsi="Georgia"/>
          <w:b/>
          <w:bCs/>
          <w:sz w:val="21"/>
          <w:szCs w:val="21"/>
        </w:rPr>
      </w:pPr>
      <w:r w:rsidRPr="008C6516">
        <w:rPr>
          <w:rFonts w:ascii="Georgia" w:hAnsi="Georgia"/>
          <w:b/>
          <w:bCs/>
          <w:sz w:val="21"/>
          <w:szCs w:val="21"/>
        </w:rPr>
        <w:t>Tecnologia che migliora la produttività</w:t>
      </w:r>
    </w:p>
    <w:p w14:paraId="21A048BD" w14:textId="77777777" w:rsidR="008C6516" w:rsidRPr="008C6516" w:rsidRDefault="008C6516" w:rsidP="008C6516">
      <w:pPr>
        <w:rPr>
          <w:rFonts w:ascii="Georgia" w:hAnsi="Georgia"/>
          <w:b/>
          <w:bCs/>
          <w:sz w:val="21"/>
          <w:szCs w:val="21"/>
        </w:rPr>
      </w:pPr>
    </w:p>
    <w:p w14:paraId="11B6D181" w14:textId="3998A42E" w:rsidR="008C6516" w:rsidRPr="008C6516" w:rsidRDefault="008C6516" w:rsidP="008C6516">
      <w:pPr>
        <w:rPr>
          <w:rFonts w:ascii="Georgia" w:hAnsi="Georgia"/>
          <w:sz w:val="21"/>
          <w:szCs w:val="21"/>
        </w:rPr>
      </w:pPr>
      <w:r w:rsidRPr="008C6516">
        <w:rPr>
          <w:rFonts w:ascii="Georgia" w:hAnsi="Georgia"/>
          <w:sz w:val="21"/>
          <w:szCs w:val="21"/>
        </w:rPr>
        <w:t> R.C.M. Costruzioni ha scelto le gru MDT 319 per l'installazione rapida e semplice e la manutenzione integrata. Questo rappresenta per l’impresa l’opportunità di aumentare la produttività e la redditività dell’intero intervento.</w:t>
      </w:r>
    </w:p>
    <w:p w14:paraId="2D900D05" w14:textId="77777777" w:rsidR="008C6516" w:rsidRPr="008C6516" w:rsidRDefault="008C6516" w:rsidP="008C6516">
      <w:pPr>
        <w:rPr>
          <w:rFonts w:ascii="Georgia" w:hAnsi="Georgia"/>
          <w:sz w:val="21"/>
          <w:szCs w:val="21"/>
        </w:rPr>
      </w:pPr>
      <w:r w:rsidRPr="008C6516">
        <w:rPr>
          <w:rFonts w:ascii="Georgia" w:hAnsi="Georgia"/>
          <w:sz w:val="21"/>
          <w:szCs w:val="21"/>
        </w:rPr>
        <w:t> </w:t>
      </w:r>
    </w:p>
    <w:p w14:paraId="0A50336A" w14:textId="0402ABB6" w:rsidR="008C6516" w:rsidRPr="008C6516" w:rsidRDefault="008C6516" w:rsidP="008C6516">
      <w:pPr>
        <w:rPr>
          <w:rFonts w:ascii="Georgia" w:hAnsi="Georgia"/>
          <w:sz w:val="21"/>
          <w:szCs w:val="21"/>
        </w:rPr>
      </w:pPr>
      <w:r w:rsidRPr="7D34F0F3">
        <w:rPr>
          <w:rFonts w:ascii="Georgia" w:hAnsi="Georgia"/>
          <w:sz w:val="21"/>
          <w:szCs w:val="21"/>
        </w:rPr>
        <w:t xml:space="preserve">L’ uso del sistema Manitowoc Crane </w:t>
      </w:r>
      <w:r w:rsidR="4733C7D1" w:rsidRPr="7D34F0F3">
        <w:rPr>
          <w:rFonts w:ascii="Georgia" w:hAnsi="Georgia"/>
          <w:sz w:val="21"/>
          <w:szCs w:val="21"/>
        </w:rPr>
        <w:t xml:space="preserve">System </w:t>
      </w:r>
      <w:r w:rsidRPr="7D34F0F3">
        <w:rPr>
          <w:rFonts w:ascii="Georgia" w:hAnsi="Georgia"/>
          <w:sz w:val="21"/>
          <w:szCs w:val="21"/>
        </w:rPr>
        <w:t>Control (CCS) - che misura e controlla tutti i movimenti della gru e sollecitazioni strutturali in tempo reale - consente, in soli 15 minuti, di configurare la gru e calibrare i sensori di movimento della stessa, nonché impostare ilimit</w:t>
      </w:r>
      <w:r w:rsidR="2FE923A0" w:rsidRPr="7D34F0F3">
        <w:rPr>
          <w:rFonts w:ascii="Georgia" w:hAnsi="Georgia"/>
          <w:sz w:val="21"/>
          <w:szCs w:val="21"/>
        </w:rPr>
        <w:t>i</w:t>
      </w:r>
      <w:r w:rsidRPr="7D34F0F3">
        <w:rPr>
          <w:rFonts w:ascii="Georgia" w:hAnsi="Georgia"/>
          <w:sz w:val="21"/>
          <w:szCs w:val="21"/>
        </w:rPr>
        <w:t xml:space="preserve">  </w:t>
      </w:r>
      <w:r w:rsidR="22F29EC0" w:rsidRPr="7D34F0F3">
        <w:rPr>
          <w:rFonts w:ascii="Georgia" w:hAnsi="Georgia"/>
          <w:sz w:val="21"/>
          <w:szCs w:val="21"/>
        </w:rPr>
        <w:t xml:space="preserve">del carrello </w:t>
      </w:r>
      <w:r w:rsidR="2121DEB6" w:rsidRPr="7D34F0F3">
        <w:rPr>
          <w:rFonts w:ascii="Georgia" w:hAnsi="Georgia"/>
          <w:sz w:val="21"/>
          <w:szCs w:val="21"/>
        </w:rPr>
        <w:t xml:space="preserve"> dell’</w:t>
      </w:r>
      <w:r w:rsidRPr="7D34F0F3">
        <w:rPr>
          <w:rFonts w:ascii="Georgia" w:hAnsi="Georgia"/>
          <w:sz w:val="21"/>
          <w:szCs w:val="21"/>
        </w:rPr>
        <w:t xml:space="preserve"> interruttore e </w:t>
      </w:r>
      <w:r w:rsidR="54B8B612" w:rsidRPr="7D34F0F3">
        <w:rPr>
          <w:rFonts w:ascii="Georgia" w:hAnsi="Georgia"/>
          <w:sz w:val="21"/>
          <w:szCs w:val="21"/>
        </w:rPr>
        <w:t xml:space="preserve">del </w:t>
      </w:r>
      <w:r w:rsidRPr="7D34F0F3">
        <w:rPr>
          <w:rFonts w:ascii="Georgia" w:hAnsi="Georgia"/>
          <w:sz w:val="21"/>
          <w:szCs w:val="21"/>
        </w:rPr>
        <w:t>braccio. Le gru segnalano automaticamente i loro periodi di sosta, aiutando l'operatore a lavorare in modo rapido e preciso.</w:t>
      </w:r>
    </w:p>
    <w:p w14:paraId="41D11EA2" w14:textId="77777777" w:rsidR="008C6516" w:rsidRPr="008C6516" w:rsidRDefault="008C6516" w:rsidP="008C6516">
      <w:pPr>
        <w:rPr>
          <w:rFonts w:ascii="Georgia" w:hAnsi="Georgia"/>
          <w:sz w:val="21"/>
          <w:szCs w:val="21"/>
        </w:rPr>
      </w:pPr>
      <w:r w:rsidRPr="008C6516">
        <w:rPr>
          <w:rFonts w:ascii="Georgia" w:hAnsi="Georgia"/>
          <w:sz w:val="21"/>
          <w:szCs w:val="21"/>
        </w:rPr>
        <w:t> </w:t>
      </w:r>
    </w:p>
    <w:p w14:paraId="0E90FE60" w14:textId="3981C2DF" w:rsidR="008C6516" w:rsidRPr="008C6516" w:rsidRDefault="008C6516" w:rsidP="008C6516">
      <w:pPr>
        <w:rPr>
          <w:rFonts w:ascii="Georgia" w:hAnsi="Georgia"/>
          <w:sz w:val="21"/>
          <w:szCs w:val="21"/>
        </w:rPr>
      </w:pPr>
      <w:r w:rsidRPr="7D34F0F3">
        <w:rPr>
          <w:rFonts w:ascii="Georgia" w:hAnsi="Georgia"/>
          <w:sz w:val="21"/>
          <w:szCs w:val="21"/>
        </w:rPr>
        <w:t xml:space="preserve">CCS agisce anche come strumento di manutenzione, consentendo all'operatore di monitorare la condizione delle gru da uno schermo in cabina. R.C.M. Costruzioni ha acquistato i due modelli MDT 319 con CraneSTAR Diag, il più  </w:t>
      </w:r>
      <w:r w:rsidR="07D4C833" w:rsidRPr="7D34F0F3">
        <w:rPr>
          <w:rFonts w:ascii="Georgia" w:hAnsi="Georgia"/>
          <w:sz w:val="21"/>
          <w:szCs w:val="21"/>
        </w:rPr>
        <w:t xml:space="preserve">innovativo </w:t>
      </w:r>
      <w:r w:rsidRPr="7D34F0F3">
        <w:rPr>
          <w:rFonts w:ascii="Georgia" w:hAnsi="Georgia"/>
          <w:sz w:val="21"/>
          <w:szCs w:val="21"/>
        </w:rPr>
        <w:t xml:space="preserve">sistema di gestione </w:t>
      </w:r>
      <w:r w:rsidR="6C6F3785" w:rsidRPr="7D34F0F3">
        <w:rPr>
          <w:rFonts w:ascii="Georgia" w:hAnsi="Georgia"/>
          <w:sz w:val="21"/>
          <w:szCs w:val="21"/>
        </w:rPr>
        <w:t xml:space="preserve"> per </w:t>
      </w:r>
      <w:r w:rsidRPr="7D34F0F3">
        <w:rPr>
          <w:rFonts w:ascii="Georgia" w:hAnsi="Georgia"/>
          <w:sz w:val="21"/>
          <w:szCs w:val="21"/>
        </w:rPr>
        <w:t xml:space="preserve">questo tipo di attrezzature, prodotto dall'OEM e disponibile attualmente sul mercato </w:t>
      </w:r>
      <w:r w:rsidR="5C9B8129" w:rsidRPr="7D34F0F3">
        <w:rPr>
          <w:rFonts w:ascii="Georgia" w:hAnsi="Georgia"/>
          <w:sz w:val="21"/>
          <w:szCs w:val="21"/>
        </w:rPr>
        <w:t xml:space="preserve">di </w:t>
      </w:r>
      <w:r w:rsidRPr="7D34F0F3">
        <w:rPr>
          <w:rFonts w:ascii="Georgia" w:hAnsi="Georgia"/>
          <w:sz w:val="21"/>
          <w:szCs w:val="21"/>
        </w:rPr>
        <w:t xml:space="preserve"> settore.</w:t>
      </w:r>
    </w:p>
    <w:p w14:paraId="6B7B7453" w14:textId="77777777" w:rsidR="008C6516" w:rsidRPr="008C6516" w:rsidRDefault="008C6516" w:rsidP="008C6516">
      <w:pPr>
        <w:rPr>
          <w:rFonts w:ascii="Georgia" w:hAnsi="Georgia"/>
          <w:sz w:val="21"/>
          <w:szCs w:val="21"/>
        </w:rPr>
      </w:pPr>
      <w:r w:rsidRPr="008C6516">
        <w:rPr>
          <w:rFonts w:ascii="Georgia" w:hAnsi="Georgia"/>
          <w:sz w:val="21"/>
          <w:szCs w:val="21"/>
        </w:rPr>
        <w:lastRenderedPageBreak/>
        <w:t> </w:t>
      </w:r>
    </w:p>
    <w:p w14:paraId="7A2A90FB" w14:textId="0392EB1A" w:rsidR="008C6516" w:rsidRPr="008C6516" w:rsidRDefault="008C6516" w:rsidP="008C6516">
      <w:pPr>
        <w:rPr>
          <w:rFonts w:ascii="Georgia" w:hAnsi="Georgia"/>
          <w:sz w:val="21"/>
          <w:szCs w:val="21"/>
        </w:rPr>
      </w:pPr>
      <w:r w:rsidRPr="7D34F0F3">
        <w:rPr>
          <w:rFonts w:ascii="Georgia" w:hAnsi="Georgia"/>
          <w:sz w:val="21"/>
          <w:szCs w:val="21"/>
        </w:rPr>
        <w:t xml:space="preserve">CraneSTAR Diag consente l'accesso ai dati CCS e l'esecuzione della diagnostica da remoto e, in tempo reale, da qualsiasi parte del mondo. Gestori di flotte possono monitorare le posizioni, le condizioni di lavoro, il piano di manutenzione e  </w:t>
      </w:r>
      <w:r w:rsidR="0FDC5990" w:rsidRPr="7D34F0F3">
        <w:rPr>
          <w:rFonts w:ascii="Georgia" w:hAnsi="Georgia"/>
          <w:sz w:val="21"/>
          <w:szCs w:val="21"/>
        </w:rPr>
        <w:t xml:space="preserve">tempi di attività </w:t>
      </w:r>
      <w:r w:rsidRPr="7D34F0F3">
        <w:rPr>
          <w:rFonts w:ascii="Georgia" w:hAnsi="Georgia"/>
          <w:sz w:val="21"/>
          <w:szCs w:val="21"/>
        </w:rPr>
        <w:t>per massimizzare l'efficienza e l’operatività.</w:t>
      </w:r>
    </w:p>
    <w:p w14:paraId="4E08DEB3" w14:textId="77777777" w:rsidR="008C6516" w:rsidRPr="008C6516" w:rsidRDefault="008C6516" w:rsidP="008C6516">
      <w:pPr>
        <w:rPr>
          <w:rFonts w:ascii="Georgia" w:hAnsi="Georgia"/>
          <w:sz w:val="21"/>
          <w:szCs w:val="21"/>
        </w:rPr>
      </w:pPr>
      <w:r w:rsidRPr="008C6516">
        <w:rPr>
          <w:rFonts w:ascii="Georgia" w:hAnsi="Georgia"/>
          <w:sz w:val="21"/>
          <w:szCs w:val="21"/>
        </w:rPr>
        <w:t> </w:t>
      </w:r>
    </w:p>
    <w:p w14:paraId="45545A0F" w14:textId="1602F4FD" w:rsidR="008C6516" w:rsidRPr="008C6516" w:rsidRDefault="008C6516" w:rsidP="008C6516">
      <w:pPr>
        <w:rPr>
          <w:rFonts w:ascii="Georgia" w:hAnsi="Georgia"/>
          <w:b/>
          <w:bCs/>
          <w:sz w:val="21"/>
          <w:szCs w:val="21"/>
        </w:rPr>
      </w:pPr>
      <w:r w:rsidRPr="7D34F0F3">
        <w:rPr>
          <w:rFonts w:ascii="Georgia" w:hAnsi="Georgia"/>
          <w:b/>
          <w:bCs/>
          <w:sz w:val="21"/>
          <w:szCs w:val="21"/>
        </w:rPr>
        <w:t xml:space="preserve">Il migliore </w:t>
      </w:r>
      <w:r w:rsidR="516DF2F5" w:rsidRPr="7D34F0F3">
        <w:rPr>
          <w:rFonts w:ascii="Georgia" w:hAnsi="Georgia"/>
          <w:b/>
          <w:bCs/>
          <w:sz w:val="21"/>
          <w:szCs w:val="21"/>
        </w:rPr>
        <w:t xml:space="preserve"> per il business</w:t>
      </w:r>
    </w:p>
    <w:p w14:paraId="500FD3E8" w14:textId="77777777" w:rsidR="008C6516" w:rsidRPr="008C6516" w:rsidRDefault="008C6516" w:rsidP="008C6516">
      <w:pPr>
        <w:rPr>
          <w:rFonts w:ascii="Georgia" w:hAnsi="Georgia"/>
          <w:sz w:val="21"/>
          <w:szCs w:val="21"/>
        </w:rPr>
      </w:pPr>
      <w:r w:rsidRPr="008C6516">
        <w:rPr>
          <w:rFonts w:ascii="Georgia" w:hAnsi="Georgia"/>
          <w:sz w:val="21"/>
          <w:szCs w:val="21"/>
        </w:rPr>
        <w:t> </w:t>
      </w:r>
    </w:p>
    <w:p w14:paraId="0A4138B0" w14:textId="504D9B11" w:rsidR="008C6516" w:rsidRPr="008C6516" w:rsidRDefault="008C6516" w:rsidP="008C6516">
      <w:pPr>
        <w:rPr>
          <w:rFonts w:ascii="Georgia" w:hAnsi="Georgia"/>
          <w:sz w:val="21"/>
          <w:szCs w:val="21"/>
        </w:rPr>
      </w:pPr>
      <w:r w:rsidRPr="7D34F0F3">
        <w:rPr>
          <w:rFonts w:ascii="Georgia" w:hAnsi="Georgia"/>
          <w:sz w:val="21"/>
          <w:szCs w:val="21"/>
        </w:rPr>
        <w:t xml:space="preserve">Quando si </w:t>
      </w:r>
      <w:r w:rsidR="6509FF22" w:rsidRPr="7D34F0F3">
        <w:rPr>
          <w:rFonts w:ascii="Georgia" w:hAnsi="Georgia"/>
          <w:sz w:val="21"/>
          <w:szCs w:val="21"/>
        </w:rPr>
        <w:t xml:space="preserve"> è trattato di progettare il montaggio</w:t>
      </w:r>
      <w:r w:rsidRPr="7D34F0F3">
        <w:rPr>
          <w:rFonts w:ascii="Georgia" w:hAnsi="Georgia"/>
          <w:sz w:val="21"/>
          <w:szCs w:val="21"/>
        </w:rPr>
        <w:t xml:space="preserve"> </w:t>
      </w:r>
      <w:r w:rsidR="4912071C" w:rsidRPr="7D34F0F3">
        <w:rPr>
          <w:rFonts w:ascii="Georgia" w:hAnsi="Georgia"/>
          <w:sz w:val="21"/>
          <w:szCs w:val="21"/>
        </w:rPr>
        <w:t>del</w:t>
      </w:r>
      <w:r w:rsidRPr="7D34F0F3">
        <w:rPr>
          <w:rFonts w:ascii="Georgia" w:hAnsi="Georgia"/>
          <w:sz w:val="21"/>
          <w:szCs w:val="21"/>
        </w:rPr>
        <w:t xml:space="preserve">le due gru a rotazione alta MDT 319, la pluripremiata gru tuttoterreno GMK6400 Grove è sembrata da subito la macchina perfetta per il </w:t>
      </w:r>
      <w:r w:rsidR="246DBE48" w:rsidRPr="7D34F0F3">
        <w:rPr>
          <w:rFonts w:ascii="Georgia" w:hAnsi="Georgia"/>
          <w:sz w:val="21"/>
          <w:szCs w:val="21"/>
        </w:rPr>
        <w:t xml:space="preserve"> lavoro</w:t>
      </w:r>
      <w:r w:rsidRPr="7D34F0F3">
        <w:rPr>
          <w:rFonts w:ascii="Georgia" w:hAnsi="Georgia"/>
          <w:sz w:val="21"/>
          <w:szCs w:val="21"/>
        </w:rPr>
        <w:t xml:space="preserve">. I contro-bracci, le unità di rotazione e </w:t>
      </w:r>
      <w:r w:rsidR="3A67DAB9" w:rsidRPr="7D34F0F3">
        <w:rPr>
          <w:rFonts w:ascii="Georgia" w:hAnsi="Georgia"/>
          <w:sz w:val="21"/>
          <w:szCs w:val="21"/>
        </w:rPr>
        <w:t>il jib</w:t>
      </w:r>
      <w:r w:rsidRPr="7D34F0F3">
        <w:rPr>
          <w:rFonts w:ascii="Georgia" w:hAnsi="Georgia"/>
          <w:sz w:val="21"/>
          <w:szCs w:val="21"/>
        </w:rPr>
        <w:t xml:space="preserve"> delle gru pesavano rispettivamente a 5,9 t, 7,49 t e 11,2 t e la GMK6400 li ha alzati facilmente.</w:t>
      </w:r>
    </w:p>
    <w:p w14:paraId="03285D68" w14:textId="77777777" w:rsidR="008C6516" w:rsidRPr="008C6516" w:rsidRDefault="008C6516" w:rsidP="008C6516">
      <w:pPr>
        <w:rPr>
          <w:rFonts w:ascii="Georgia" w:hAnsi="Georgia"/>
          <w:sz w:val="21"/>
          <w:szCs w:val="21"/>
        </w:rPr>
      </w:pPr>
      <w:r w:rsidRPr="008C6516">
        <w:rPr>
          <w:rFonts w:ascii="Georgia" w:hAnsi="Georgia"/>
          <w:sz w:val="21"/>
          <w:szCs w:val="21"/>
        </w:rPr>
        <w:t> </w:t>
      </w:r>
    </w:p>
    <w:p w14:paraId="3E940B5D" w14:textId="2F63FA4F" w:rsidR="008C6516" w:rsidRPr="008C6516" w:rsidRDefault="008C6516" w:rsidP="008C6516">
      <w:pPr>
        <w:rPr>
          <w:rFonts w:ascii="Georgia" w:hAnsi="Georgia"/>
          <w:sz w:val="21"/>
          <w:szCs w:val="21"/>
        </w:rPr>
      </w:pPr>
      <w:r w:rsidRPr="7D34F0F3">
        <w:rPr>
          <w:rFonts w:ascii="Georgia" w:hAnsi="Georgia"/>
          <w:sz w:val="21"/>
          <w:szCs w:val="21"/>
        </w:rPr>
        <w:t>La GMK6400 ha la migliore capacità di sollevamento di qualsiasi gru a sei assi, combinata con dimensioni ridotte degli stabilizzatori e tempi di installazione rapidi. Viene spesso utilizzat</w:t>
      </w:r>
      <w:r w:rsidR="4AB4CF05" w:rsidRPr="7D34F0F3">
        <w:rPr>
          <w:rFonts w:ascii="Georgia" w:hAnsi="Georgia"/>
          <w:sz w:val="21"/>
          <w:szCs w:val="21"/>
        </w:rPr>
        <w:t>a</w:t>
      </w:r>
      <w:r w:rsidRPr="7D34F0F3">
        <w:rPr>
          <w:rFonts w:ascii="Georgia" w:hAnsi="Georgia"/>
          <w:sz w:val="21"/>
          <w:szCs w:val="21"/>
        </w:rPr>
        <w:t xml:space="preserve"> al posto di una gru a sette o otto assi, il che aiuta a risparmiare tempo, denaro e fatica.</w:t>
      </w:r>
    </w:p>
    <w:p w14:paraId="5084CB8C" w14:textId="77777777" w:rsidR="008C6516" w:rsidRPr="008C6516" w:rsidRDefault="008C6516" w:rsidP="008C6516">
      <w:pPr>
        <w:rPr>
          <w:rFonts w:ascii="Georgia" w:hAnsi="Georgia"/>
          <w:sz w:val="21"/>
          <w:szCs w:val="21"/>
        </w:rPr>
      </w:pPr>
      <w:r w:rsidRPr="008C6516">
        <w:rPr>
          <w:rFonts w:ascii="Georgia" w:hAnsi="Georgia"/>
          <w:sz w:val="21"/>
          <w:szCs w:val="21"/>
        </w:rPr>
        <w:t> </w:t>
      </w:r>
    </w:p>
    <w:p w14:paraId="1181A5C2" w14:textId="78B16B16" w:rsidR="008C6516" w:rsidRPr="008C6516" w:rsidRDefault="008C6516" w:rsidP="008C6516">
      <w:pPr>
        <w:rPr>
          <w:rFonts w:ascii="Georgia" w:hAnsi="Georgia"/>
          <w:sz w:val="21"/>
          <w:szCs w:val="21"/>
        </w:rPr>
      </w:pPr>
      <w:r w:rsidRPr="7D34F0F3">
        <w:rPr>
          <w:rFonts w:ascii="Georgia" w:hAnsi="Georgia"/>
          <w:sz w:val="21"/>
          <w:szCs w:val="21"/>
        </w:rPr>
        <w:t xml:space="preserve">La macchina, con capacità di 400 tonnellate, ha un braccio principale di 60 </w:t>
      </w:r>
      <w:r w:rsidR="3FDB9C93" w:rsidRPr="7D34F0F3">
        <w:rPr>
          <w:rFonts w:ascii="Georgia" w:hAnsi="Georgia"/>
          <w:sz w:val="21"/>
          <w:szCs w:val="21"/>
        </w:rPr>
        <w:t xml:space="preserve"> ma si può arrivare</w:t>
      </w:r>
      <w:r w:rsidRPr="7D34F0F3">
        <w:rPr>
          <w:rFonts w:ascii="Georgia" w:hAnsi="Georgia"/>
          <w:sz w:val="21"/>
          <w:szCs w:val="21"/>
        </w:rPr>
        <w:t xml:space="preserve"> fino a 79 m di braccio impennabile, offrendo un'altezza  </w:t>
      </w:r>
      <w:r w:rsidR="453F734B" w:rsidRPr="7D34F0F3">
        <w:rPr>
          <w:rFonts w:ascii="Georgia" w:hAnsi="Georgia"/>
          <w:sz w:val="21"/>
          <w:szCs w:val="21"/>
        </w:rPr>
        <w:t xml:space="preserve">in </w:t>
      </w:r>
      <w:r w:rsidRPr="7D34F0F3">
        <w:rPr>
          <w:rFonts w:ascii="Georgia" w:hAnsi="Georgia"/>
          <w:sz w:val="21"/>
          <w:szCs w:val="21"/>
        </w:rPr>
        <w:t xml:space="preserve">punta massima  di 136 </w:t>
      </w:r>
      <w:r w:rsidR="43884E34" w:rsidRPr="7D34F0F3">
        <w:rPr>
          <w:rFonts w:ascii="Georgia" w:hAnsi="Georgia"/>
          <w:sz w:val="21"/>
          <w:szCs w:val="21"/>
        </w:rPr>
        <w:t xml:space="preserve"> con una</w:t>
      </w:r>
      <w:r w:rsidRPr="7D34F0F3">
        <w:rPr>
          <w:rFonts w:ascii="Georgia" w:hAnsi="Georgia"/>
          <w:sz w:val="21"/>
          <w:szCs w:val="21"/>
        </w:rPr>
        <w:t xml:space="preserve"> capacità di gestire carichi fino a un raggio massimo di 96 m. Quando </w:t>
      </w:r>
      <w:r w:rsidR="0700F3F2" w:rsidRPr="7D34F0F3">
        <w:rPr>
          <w:rFonts w:ascii="Georgia" w:hAnsi="Georgia"/>
          <w:sz w:val="21"/>
          <w:szCs w:val="21"/>
        </w:rPr>
        <w:t xml:space="preserve"> utilizzata </w:t>
      </w:r>
      <w:r w:rsidRPr="7D34F0F3">
        <w:rPr>
          <w:rFonts w:ascii="Georgia" w:hAnsi="Georgia"/>
          <w:sz w:val="21"/>
          <w:szCs w:val="21"/>
        </w:rPr>
        <w:t xml:space="preserve"> con </w:t>
      </w:r>
      <w:r w:rsidR="7B709ED3" w:rsidRPr="7D34F0F3">
        <w:rPr>
          <w:rFonts w:ascii="Georgia" w:hAnsi="Georgia"/>
          <w:sz w:val="21"/>
          <w:szCs w:val="21"/>
        </w:rPr>
        <w:t xml:space="preserve"> il</w:t>
      </w:r>
      <w:r w:rsidRPr="7D34F0F3">
        <w:rPr>
          <w:rFonts w:ascii="Georgia" w:hAnsi="Georgia"/>
          <w:sz w:val="21"/>
          <w:szCs w:val="21"/>
        </w:rPr>
        <w:t xml:space="preserve"> M</w:t>
      </w:r>
      <w:r w:rsidR="08196BEC" w:rsidRPr="7D34F0F3">
        <w:rPr>
          <w:rFonts w:ascii="Georgia" w:hAnsi="Georgia"/>
          <w:sz w:val="21"/>
          <w:szCs w:val="21"/>
        </w:rPr>
        <w:t>egaWingLift</w:t>
      </w:r>
      <w:r w:rsidRPr="7D34F0F3">
        <w:rPr>
          <w:rFonts w:ascii="Georgia" w:hAnsi="Georgia"/>
          <w:sz w:val="21"/>
          <w:szCs w:val="21"/>
        </w:rPr>
        <w:t xml:space="preserve">, la capacità </w:t>
      </w:r>
      <w:r w:rsidR="3F13A4BA" w:rsidRPr="7D34F0F3">
        <w:rPr>
          <w:rFonts w:ascii="Georgia" w:hAnsi="Georgia"/>
          <w:sz w:val="21"/>
          <w:szCs w:val="21"/>
        </w:rPr>
        <w:t xml:space="preserve"> del </w:t>
      </w:r>
      <w:r w:rsidRPr="7D34F0F3">
        <w:rPr>
          <w:rFonts w:ascii="Georgia" w:hAnsi="Georgia"/>
          <w:sz w:val="21"/>
          <w:szCs w:val="21"/>
        </w:rPr>
        <w:t xml:space="preserve"> braccio principale </w:t>
      </w:r>
      <w:r w:rsidR="3C69DF46" w:rsidRPr="7D34F0F3">
        <w:rPr>
          <w:rFonts w:ascii="Georgia" w:hAnsi="Georgia"/>
          <w:sz w:val="21"/>
          <w:szCs w:val="21"/>
        </w:rPr>
        <w:t xml:space="preserve"> aumenta</w:t>
      </w:r>
      <w:r w:rsidRPr="7D34F0F3">
        <w:rPr>
          <w:rFonts w:ascii="Georgia" w:hAnsi="Georgia"/>
          <w:sz w:val="21"/>
          <w:szCs w:val="21"/>
        </w:rPr>
        <w:t xml:space="preserve"> del 70% </w:t>
      </w:r>
      <w:r w:rsidR="4F88F97B" w:rsidRPr="7D34F0F3">
        <w:rPr>
          <w:rFonts w:ascii="Georgia" w:hAnsi="Georgia"/>
          <w:sz w:val="21"/>
          <w:szCs w:val="21"/>
        </w:rPr>
        <w:t xml:space="preserve">finoa raggiungere il </w:t>
      </w:r>
      <w:r w:rsidRPr="7D34F0F3">
        <w:rPr>
          <w:rFonts w:ascii="Georgia" w:hAnsi="Georgia"/>
          <w:sz w:val="21"/>
          <w:szCs w:val="21"/>
        </w:rPr>
        <w:t>400% se si utilizza un braccio mobile.</w:t>
      </w:r>
    </w:p>
    <w:p w14:paraId="35C0CC88" w14:textId="77777777" w:rsidR="008C6516" w:rsidRPr="008C6516" w:rsidRDefault="008C6516" w:rsidP="008C6516">
      <w:pPr>
        <w:rPr>
          <w:rFonts w:ascii="Georgia" w:hAnsi="Georgia"/>
          <w:sz w:val="21"/>
          <w:szCs w:val="21"/>
        </w:rPr>
      </w:pPr>
      <w:r w:rsidRPr="008C6516">
        <w:rPr>
          <w:rFonts w:ascii="Georgia" w:hAnsi="Georgia"/>
          <w:sz w:val="21"/>
          <w:szCs w:val="21"/>
        </w:rPr>
        <w:t> </w:t>
      </w:r>
    </w:p>
    <w:p w14:paraId="40735B11" w14:textId="77777777" w:rsidR="008C6516" w:rsidRPr="008C6516" w:rsidRDefault="008C6516" w:rsidP="008C6516">
      <w:pPr>
        <w:rPr>
          <w:rFonts w:ascii="Georgia" w:hAnsi="Georgia"/>
          <w:sz w:val="21"/>
          <w:szCs w:val="21"/>
        </w:rPr>
      </w:pPr>
      <w:r w:rsidRPr="008C6516">
        <w:rPr>
          <w:rFonts w:ascii="Georgia" w:hAnsi="Georgia"/>
          <w:sz w:val="21"/>
          <w:szCs w:val="21"/>
        </w:rPr>
        <w:t>Insieme, la facile installazione di Potain MDT 319 e Grove GMK6400 hanno permesso a R.C.M. Costruzioni di risparmiare sui costi di costruzione e di andare avanti con il lavoro più rapidamente per un maggiore ritorno sugli investimenti. Ciò dimostra il vero potere di Manitowoc Cranes.</w:t>
      </w:r>
    </w:p>
    <w:p w14:paraId="247976F7" w14:textId="77777777" w:rsidR="008C6516" w:rsidRPr="008C6516" w:rsidRDefault="008C6516" w:rsidP="008C6516">
      <w:pPr>
        <w:rPr>
          <w:rFonts w:ascii="Georgia" w:hAnsi="Georgia"/>
          <w:sz w:val="21"/>
          <w:szCs w:val="21"/>
        </w:rPr>
      </w:pPr>
      <w:r w:rsidRPr="008C6516">
        <w:rPr>
          <w:rFonts w:ascii="Georgia" w:hAnsi="Georgia"/>
          <w:sz w:val="21"/>
          <w:szCs w:val="21"/>
        </w:rPr>
        <w:t> </w:t>
      </w:r>
    </w:p>
    <w:p w14:paraId="62D5A8C3" w14:textId="4810FCC9" w:rsidR="008C6516" w:rsidRPr="008C6516" w:rsidRDefault="008C6516" w:rsidP="008C6516">
      <w:pPr>
        <w:rPr>
          <w:rFonts w:ascii="Georgia" w:hAnsi="Georgia"/>
          <w:sz w:val="21"/>
          <w:szCs w:val="21"/>
        </w:rPr>
      </w:pPr>
      <w:r w:rsidRPr="008C6516">
        <w:rPr>
          <w:rFonts w:ascii="Georgia" w:hAnsi="Georgia"/>
          <w:sz w:val="21"/>
          <w:szCs w:val="21"/>
        </w:rPr>
        <w:t xml:space="preserve">Visita il sito Web Manitowoc per ulteriori informazioni sulla gru a rotazione alta </w:t>
      </w:r>
      <w:hyperlink r:id="rId13" w:history="1">
        <w:r w:rsidRPr="008C6516">
          <w:rPr>
            <w:rStyle w:val="Hyperlink"/>
            <w:rFonts w:ascii="Georgia" w:hAnsi="Georgia"/>
            <w:sz w:val="21"/>
            <w:szCs w:val="21"/>
          </w:rPr>
          <w:t>Potain MDT 319</w:t>
        </w:r>
      </w:hyperlink>
      <w:r w:rsidRPr="008C6516">
        <w:rPr>
          <w:rFonts w:ascii="Georgia" w:hAnsi="Georgia"/>
          <w:sz w:val="21"/>
          <w:szCs w:val="21"/>
        </w:rPr>
        <w:t xml:space="preserve"> con </w:t>
      </w:r>
      <w:hyperlink r:id="rId14" w:history="1">
        <w:r w:rsidRPr="008C6516">
          <w:rPr>
            <w:rStyle w:val="Hyperlink"/>
            <w:rFonts w:ascii="Georgia" w:hAnsi="Georgia"/>
            <w:sz w:val="21"/>
            <w:szCs w:val="21"/>
          </w:rPr>
          <w:t>CraneSTAR Diag</w:t>
        </w:r>
      </w:hyperlink>
      <w:r w:rsidRPr="008C6516">
        <w:rPr>
          <w:rFonts w:ascii="Georgia" w:hAnsi="Georgia"/>
          <w:sz w:val="21"/>
          <w:szCs w:val="21"/>
        </w:rPr>
        <w:t xml:space="preserve"> o la </w:t>
      </w:r>
      <w:hyperlink r:id="rId15" w:history="1">
        <w:r w:rsidRPr="008C6516">
          <w:rPr>
            <w:rStyle w:val="Hyperlink"/>
            <w:rFonts w:ascii="Georgia" w:hAnsi="Georgia"/>
            <w:sz w:val="21"/>
            <w:szCs w:val="21"/>
          </w:rPr>
          <w:t>gru tuttoterreno Grove GMK6400</w:t>
        </w:r>
      </w:hyperlink>
      <w:r>
        <w:rPr>
          <w:rFonts w:ascii="Georgia" w:hAnsi="Georgia"/>
          <w:sz w:val="21"/>
          <w:szCs w:val="21"/>
        </w:rPr>
        <w:t>.</w:t>
      </w:r>
    </w:p>
    <w:p w14:paraId="38BA572D" w14:textId="5FAF3DC0" w:rsidR="00272C2E" w:rsidRDefault="00272C2E" w:rsidP="00C60DFD">
      <w:pPr>
        <w:rPr>
          <w:rFonts w:ascii="Georgia" w:hAnsi="Georgia"/>
          <w:sz w:val="21"/>
          <w:szCs w:val="21"/>
        </w:rPr>
      </w:pPr>
    </w:p>
    <w:p w14:paraId="6D743A3D" w14:textId="4EDCFFDD" w:rsidR="00A00084" w:rsidRPr="00D04535" w:rsidRDefault="00F52037" w:rsidP="001E675D">
      <w:pPr>
        <w:tabs>
          <w:tab w:val="left" w:pos="1055"/>
          <w:tab w:val="left" w:pos="4111"/>
          <w:tab w:val="left" w:pos="5812"/>
          <w:tab w:val="left" w:pos="7371"/>
        </w:tabs>
        <w:jc w:val="center"/>
        <w:rPr>
          <w:rFonts w:ascii="Georgia" w:hAnsi="Georgia" w:cs="Georgia"/>
          <w:sz w:val="21"/>
          <w:szCs w:val="21"/>
        </w:rPr>
      </w:pPr>
      <w:r w:rsidRPr="052B0CB0">
        <w:rPr>
          <w:rFonts w:ascii="Georgia" w:hAnsi="Georgia" w:cs="Georgia"/>
          <w:sz w:val="21"/>
          <w:szCs w:val="21"/>
        </w:rPr>
        <w:t>-</w:t>
      </w:r>
      <w:r w:rsidR="008C6516">
        <w:rPr>
          <w:rFonts w:ascii="Georgia" w:hAnsi="Georgia" w:cs="Georgia"/>
          <w:sz w:val="21"/>
          <w:szCs w:val="21"/>
        </w:rPr>
        <w:t>FINE</w:t>
      </w:r>
      <w:r w:rsidRPr="052B0CB0">
        <w:rPr>
          <w:rFonts w:ascii="Georgia" w:hAnsi="Georgia" w:cs="Georgia"/>
          <w:sz w:val="21"/>
          <w:szCs w:val="21"/>
        </w:rPr>
        <w:t>-</w:t>
      </w:r>
    </w:p>
    <w:p w14:paraId="0E1A32C8" w14:textId="77777777" w:rsidR="000D44FC" w:rsidRPr="00D04535" w:rsidRDefault="000D44FC" w:rsidP="001E675D">
      <w:pPr>
        <w:tabs>
          <w:tab w:val="left" w:pos="1055"/>
          <w:tab w:val="left" w:pos="4111"/>
          <w:tab w:val="left" w:pos="5812"/>
          <w:tab w:val="left" w:pos="7371"/>
        </w:tabs>
        <w:rPr>
          <w:rFonts w:ascii="Georgia" w:hAnsi="Georgia" w:cs="Georgia"/>
          <w:sz w:val="21"/>
          <w:szCs w:val="21"/>
        </w:rPr>
      </w:pPr>
    </w:p>
    <w:p w14:paraId="3C3051F8" w14:textId="724D4916" w:rsidR="00A00084" w:rsidRPr="00D04535" w:rsidRDefault="00F52037" w:rsidP="001E675D">
      <w:pPr>
        <w:outlineLvl w:val="0"/>
        <w:rPr>
          <w:rFonts w:ascii="Verdana" w:hAnsi="Verdana"/>
          <w:b/>
          <w:color w:val="41525C"/>
          <w:sz w:val="18"/>
          <w:szCs w:val="18"/>
        </w:rPr>
      </w:pPr>
      <w:r w:rsidRPr="00D04535">
        <w:rPr>
          <w:rFonts w:ascii="Verdana" w:hAnsi="Verdana"/>
          <w:color w:val="ED1C2A"/>
          <w:sz w:val="18"/>
          <w:szCs w:val="18"/>
        </w:rPr>
        <w:t>CONT</w:t>
      </w:r>
      <w:r w:rsidR="008C6516">
        <w:rPr>
          <w:rFonts w:ascii="Verdana" w:hAnsi="Verdana"/>
          <w:color w:val="ED1C2A"/>
          <w:sz w:val="18"/>
          <w:szCs w:val="18"/>
        </w:rPr>
        <w:t>ATTO</w:t>
      </w:r>
    </w:p>
    <w:p w14:paraId="6E856934" w14:textId="77777777" w:rsidR="009254D3" w:rsidRDefault="009254D3" w:rsidP="009254D3">
      <w:pPr>
        <w:tabs>
          <w:tab w:val="left" w:pos="3969"/>
        </w:tabs>
        <w:rPr>
          <w:rFonts w:ascii="Verdana" w:hAnsi="Verdana"/>
          <w:b/>
          <w:color w:val="41525C"/>
          <w:sz w:val="18"/>
          <w:szCs w:val="18"/>
        </w:rPr>
      </w:pPr>
      <w:r w:rsidRPr="00D04535">
        <w:rPr>
          <w:rFonts w:ascii="Verdana" w:hAnsi="Verdana"/>
          <w:b/>
          <w:color w:val="41525C"/>
          <w:sz w:val="18"/>
          <w:szCs w:val="18"/>
        </w:rPr>
        <w:t>Cristelle Lacourt</w:t>
      </w:r>
    </w:p>
    <w:p w14:paraId="0F21D50C" w14:textId="77777777" w:rsidR="009254D3" w:rsidRPr="00D04535" w:rsidRDefault="009254D3" w:rsidP="009254D3">
      <w:pPr>
        <w:tabs>
          <w:tab w:val="left" w:pos="3969"/>
        </w:tabs>
        <w:rPr>
          <w:rFonts w:ascii="Verdana" w:hAnsi="Verdana"/>
          <w:color w:val="41525C"/>
          <w:sz w:val="18"/>
          <w:szCs w:val="18"/>
        </w:rPr>
      </w:pPr>
      <w:r w:rsidRPr="00FC1D42">
        <w:rPr>
          <w:rFonts w:ascii="Verdana" w:hAnsi="Verdana"/>
          <w:color w:val="41525C"/>
          <w:sz w:val="18"/>
          <w:szCs w:val="18"/>
        </w:rPr>
        <w:t>Marketing Communication Manager | Tower Cranes Europe &amp; Africa</w:t>
      </w:r>
    </w:p>
    <w:p w14:paraId="1FF6E93B" w14:textId="77777777" w:rsidR="009254D3" w:rsidRPr="00D04535" w:rsidRDefault="009254D3" w:rsidP="009254D3">
      <w:pPr>
        <w:tabs>
          <w:tab w:val="left" w:pos="3969"/>
        </w:tabs>
        <w:rPr>
          <w:rFonts w:ascii="Verdana" w:hAnsi="Verdana"/>
          <w:color w:val="41525C"/>
          <w:sz w:val="18"/>
          <w:szCs w:val="18"/>
        </w:rPr>
      </w:pPr>
      <w:r w:rsidRPr="00D04535">
        <w:rPr>
          <w:rFonts w:ascii="Verdana" w:hAnsi="Verdana"/>
          <w:color w:val="41525C"/>
          <w:sz w:val="18"/>
          <w:szCs w:val="18"/>
        </w:rPr>
        <w:t>Manitowoc</w:t>
      </w:r>
    </w:p>
    <w:p w14:paraId="5E5E34EE" w14:textId="77777777" w:rsidR="009254D3" w:rsidRPr="00D04535" w:rsidRDefault="009254D3" w:rsidP="009254D3">
      <w:pPr>
        <w:tabs>
          <w:tab w:val="left" w:pos="3969"/>
        </w:tabs>
        <w:rPr>
          <w:rFonts w:ascii="Verdana" w:hAnsi="Verdana"/>
          <w:color w:val="41525C"/>
          <w:sz w:val="18"/>
          <w:szCs w:val="18"/>
        </w:rPr>
      </w:pPr>
      <w:r w:rsidRPr="00D04535">
        <w:rPr>
          <w:rFonts w:ascii="Verdana" w:hAnsi="Verdana"/>
          <w:color w:val="41525C"/>
          <w:sz w:val="18"/>
          <w:szCs w:val="18"/>
        </w:rPr>
        <w:t>T +33 472 182 018</w:t>
      </w:r>
    </w:p>
    <w:p w14:paraId="5F2166A6" w14:textId="77777777" w:rsidR="009254D3" w:rsidRDefault="00CB67CB" w:rsidP="009254D3">
      <w:pPr>
        <w:tabs>
          <w:tab w:val="left" w:pos="3969"/>
        </w:tabs>
        <w:rPr>
          <w:rStyle w:val="Hyperlink"/>
          <w:rFonts w:ascii="Verdana" w:hAnsi="Verdana"/>
          <w:sz w:val="18"/>
          <w:szCs w:val="18"/>
        </w:rPr>
      </w:pPr>
      <w:hyperlink r:id="rId16" w:history="1">
        <w:r w:rsidR="009254D3" w:rsidRPr="00B764F4">
          <w:rPr>
            <w:rStyle w:val="Hyperlink"/>
            <w:rFonts w:ascii="Verdana" w:hAnsi="Verdana"/>
            <w:sz w:val="18"/>
            <w:szCs w:val="18"/>
          </w:rPr>
          <w:t>cristelle.lacourt@manitowoc.com</w:t>
        </w:r>
      </w:hyperlink>
    </w:p>
    <w:p w14:paraId="1F6BE67E" w14:textId="77777777" w:rsidR="009254D3" w:rsidRDefault="009254D3" w:rsidP="009254D3">
      <w:pPr>
        <w:tabs>
          <w:tab w:val="left" w:pos="3969"/>
        </w:tabs>
        <w:rPr>
          <w:rStyle w:val="Hyperlink"/>
          <w:rFonts w:ascii="Verdana" w:hAnsi="Verdana"/>
          <w:sz w:val="18"/>
          <w:szCs w:val="18"/>
        </w:rPr>
      </w:pPr>
    </w:p>
    <w:p w14:paraId="097630BD" w14:textId="77777777" w:rsidR="009254D3" w:rsidRDefault="009254D3" w:rsidP="009254D3">
      <w:pPr>
        <w:tabs>
          <w:tab w:val="left" w:pos="3969"/>
        </w:tabs>
        <w:rPr>
          <w:rFonts w:ascii="Verdana" w:hAnsi="Verdana"/>
          <w:b/>
          <w:color w:val="41525C"/>
          <w:sz w:val="18"/>
          <w:szCs w:val="18"/>
        </w:rPr>
      </w:pPr>
      <w:r w:rsidRPr="00FC1D42">
        <w:rPr>
          <w:rFonts w:ascii="Verdana" w:hAnsi="Verdana"/>
          <w:b/>
          <w:color w:val="41525C"/>
          <w:sz w:val="18"/>
          <w:szCs w:val="18"/>
        </w:rPr>
        <w:t>Insa Heim</w:t>
      </w:r>
    </w:p>
    <w:p w14:paraId="163888A5" w14:textId="77777777" w:rsidR="009254D3" w:rsidRPr="00FC1D42" w:rsidRDefault="009254D3" w:rsidP="009254D3">
      <w:pPr>
        <w:tabs>
          <w:tab w:val="left" w:pos="3969"/>
        </w:tabs>
        <w:rPr>
          <w:rFonts w:ascii="Verdana" w:hAnsi="Verdana"/>
          <w:bCs/>
          <w:color w:val="41525C"/>
          <w:sz w:val="18"/>
          <w:szCs w:val="18"/>
        </w:rPr>
      </w:pPr>
      <w:r w:rsidRPr="00FC1D42">
        <w:rPr>
          <w:rFonts w:ascii="Verdana" w:hAnsi="Verdana"/>
          <w:bCs/>
          <w:color w:val="41525C"/>
          <w:sz w:val="18"/>
          <w:szCs w:val="18"/>
        </w:rPr>
        <w:t>Marketing Communication Manager | Mobile Cranes Europe &amp; Africa</w:t>
      </w:r>
    </w:p>
    <w:p w14:paraId="11DEEE72" w14:textId="77777777" w:rsidR="009254D3" w:rsidRPr="00D04535" w:rsidRDefault="009254D3" w:rsidP="009254D3">
      <w:pPr>
        <w:tabs>
          <w:tab w:val="left" w:pos="3969"/>
        </w:tabs>
        <w:rPr>
          <w:rFonts w:ascii="Verdana" w:hAnsi="Verdana"/>
          <w:color w:val="41525C"/>
          <w:sz w:val="18"/>
          <w:szCs w:val="18"/>
        </w:rPr>
      </w:pPr>
      <w:r w:rsidRPr="00D04535">
        <w:rPr>
          <w:rFonts w:ascii="Verdana" w:hAnsi="Verdana"/>
          <w:color w:val="41525C"/>
          <w:sz w:val="18"/>
          <w:szCs w:val="18"/>
        </w:rPr>
        <w:t>Manitowoc</w:t>
      </w:r>
    </w:p>
    <w:p w14:paraId="306E5059" w14:textId="77777777" w:rsidR="009254D3" w:rsidRDefault="009254D3" w:rsidP="009254D3">
      <w:pPr>
        <w:tabs>
          <w:tab w:val="left" w:pos="3969"/>
        </w:tabs>
        <w:rPr>
          <w:rFonts w:ascii="Verdana" w:hAnsi="Verdana"/>
          <w:color w:val="41525C"/>
          <w:sz w:val="18"/>
          <w:szCs w:val="18"/>
        </w:rPr>
      </w:pPr>
      <w:r w:rsidRPr="00FC1D42">
        <w:rPr>
          <w:rFonts w:ascii="Verdana" w:hAnsi="Verdana"/>
          <w:color w:val="41525C"/>
          <w:sz w:val="18"/>
          <w:szCs w:val="18"/>
        </w:rPr>
        <w:t>T +49 4421 294 4170</w:t>
      </w:r>
    </w:p>
    <w:p w14:paraId="130D445F" w14:textId="77777777" w:rsidR="009254D3" w:rsidRPr="00FC1D42" w:rsidRDefault="00CB67CB" w:rsidP="009254D3">
      <w:pPr>
        <w:rPr>
          <w:sz w:val="18"/>
          <w:szCs w:val="18"/>
          <w:lang w:eastAsia="en-US"/>
        </w:rPr>
      </w:pPr>
      <w:hyperlink r:id="rId17" w:tgtFrame="_blank" w:history="1">
        <w:r w:rsidR="009254D3" w:rsidRPr="00FC1D42">
          <w:rPr>
            <w:rStyle w:val="Hyperlink"/>
            <w:rFonts w:ascii="Verdana" w:hAnsi="Verdana"/>
            <w:sz w:val="18"/>
            <w:szCs w:val="18"/>
          </w:rPr>
          <w:t>insa.heim@manitowoc.com</w:t>
        </w:r>
      </w:hyperlink>
    </w:p>
    <w:p w14:paraId="43C9EEEE" w14:textId="34E00218" w:rsidR="008C6516" w:rsidRDefault="008C6516" w:rsidP="001E675D">
      <w:pPr>
        <w:tabs>
          <w:tab w:val="left" w:pos="3969"/>
        </w:tabs>
        <w:rPr>
          <w:rStyle w:val="Hyperlink"/>
          <w:rFonts w:ascii="Verdana" w:hAnsi="Verdana"/>
          <w:sz w:val="18"/>
          <w:szCs w:val="18"/>
        </w:rPr>
      </w:pPr>
    </w:p>
    <w:p w14:paraId="03EEFA78" w14:textId="77777777" w:rsidR="008C6516" w:rsidRPr="005C7F36" w:rsidRDefault="008C6516" w:rsidP="008C6516">
      <w:pPr>
        <w:spacing w:line="276" w:lineRule="auto"/>
        <w:rPr>
          <w:sz w:val="18"/>
          <w:szCs w:val="18"/>
          <w:lang w:eastAsia="it-IT"/>
        </w:rPr>
      </w:pPr>
      <w:r w:rsidRPr="005C7F36">
        <w:rPr>
          <w:rFonts w:ascii="Verdana" w:hAnsi="Verdana"/>
          <w:color w:val="FF0000"/>
          <w:sz w:val="18"/>
          <w:szCs w:val="18"/>
          <w:lang w:eastAsia="it-IT"/>
        </w:rPr>
        <w:t xml:space="preserve">INFORMAZIONI SULLA </w:t>
      </w:r>
      <w:r w:rsidRPr="005C7F36">
        <w:rPr>
          <w:rFonts w:ascii="Verdana" w:hAnsi="Verdana"/>
          <w:color w:val="ED1C2A"/>
          <w:sz w:val="18"/>
          <w:szCs w:val="18"/>
          <w:lang w:eastAsia="it-IT"/>
        </w:rPr>
        <w:t>MANITOWOC COMPANY, INC.</w:t>
      </w:r>
    </w:p>
    <w:p w14:paraId="020B8C9D" w14:textId="77777777" w:rsidR="008C6516" w:rsidRPr="005C7F36" w:rsidRDefault="008C6516" w:rsidP="008C6516">
      <w:pPr>
        <w:spacing w:line="276" w:lineRule="auto"/>
        <w:rPr>
          <w:sz w:val="18"/>
          <w:szCs w:val="18"/>
          <w:lang w:eastAsia="it-IT"/>
        </w:rPr>
      </w:pPr>
      <w:r w:rsidRPr="005C7F36">
        <w:rPr>
          <w:rFonts w:ascii="Verdana" w:hAnsi="Verdana"/>
          <w:color w:val="41525C"/>
          <w:sz w:val="18"/>
          <w:szCs w:val="18"/>
          <w:lang w:eastAsia="it-IT"/>
        </w:rPr>
        <w:t xml:space="preserve">La Manitowoc Company, Inc. ("Manitowoc") è stata fondata nel 1902 e vanta una tradizione di oltre 117 anni nel fornire prodotti di alta qualità e servizi di supporto personalizzati in base alle esigenze dei clienti. Le vendite nette del 2019 sono state di circa 1,83 miliardi di dollari. Manitowoc è uno dei principali fornitori al mondo di soluzioni di sollevamento ingegnerizzate. T ttraverso le sue società </w:t>
      </w:r>
      <w:r w:rsidRPr="005C7F36">
        <w:rPr>
          <w:rFonts w:ascii="Verdana" w:hAnsi="Verdana"/>
          <w:color w:val="41525C"/>
          <w:sz w:val="18"/>
          <w:szCs w:val="18"/>
          <w:lang w:eastAsia="it-IT"/>
        </w:rPr>
        <w:lastRenderedPageBreak/>
        <w:t xml:space="preserve">interamente controllate, Manitowoc progetta, produce, commercializza e supporta le linee di prodotto complete di gru telescopiche mobili, gru a torre, gru cingolate con braccio a traliccio , autocarrate e gru industriali sotto il Grove, Potain , Manitowoc, National Crane , Shuttlelift e Manitowoc Crane Care marchi. </w:t>
      </w:r>
    </w:p>
    <w:p w14:paraId="6C33A38A" w14:textId="77777777" w:rsidR="002B0441" w:rsidRPr="006E53AA" w:rsidRDefault="002B0441" w:rsidP="002B0441">
      <w:pPr>
        <w:spacing w:line="276" w:lineRule="auto"/>
        <w:rPr>
          <w:rFonts w:ascii="Verdana" w:hAnsi="Verdana"/>
          <w:color w:val="41525C"/>
          <w:sz w:val="18"/>
          <w:szCs w:val="18"/>
        </w:rPr>
      </w:pPr>
    </w:p>
    <w:p w14:paraId="03E358CA" w14:textId="77777777" w:rsidR="002B0441" w:rsidRPr="00747868" w:rsidRDefault="002B0441" w:rsidP="002B0441">
      <w:pPr>
        <w:spacing w:line="276" w:lineRule="auto"/>
        <w:rPr>
          <w:rFonts w:ascii="Verdana" w:hAnsi="Verdana"/>
          <w:sz w:val="18"/>
          <w:szCs w:val="18"/>
        </w:rPr>
      </w:pPr>
      <w:r>
        <w:rPr>
          <w:rFonts w:ascii="Verdana" w:hAnsi="Verdana"/>
          <w:color w:val="ED1C2A"/>
          <w:sz w:val="18"/>
          <w:szCs w:val="18"/>
        </w:rPr>
        <w:t>THE MANITOWOC COMPANY, INC.</w:t>
      </w:r>
    </w:p>
    <w:p w14:paraId="43D1F042" w14:textId="77777777" w:rsidR="002B0441" w:rsidRPr="00747868" w:rsidRDefault="002B0441" w:rsidP="002B0441">
      <w:pPr>
        <w:spacing w:line="276" w:lineRule="auto"/>
        <w:rPr>
          <w:rFonts w:ascii="Verdana" w:hAnsi="Verdana"/>
          <w:color w:val="595959"/>
          <w:sz w:val="18"/>
          <w:szCs w:val="18"/>
        </w:rPr>
      </w:pPr>
      <w:r>
        <w:rPr>
          <w:rFonts w:ascii="Verdana" w:hAnsi="Verdana"/>
          <w:color w:val="595959"/>
          <w:sz w:val="18"/>
        </w:rPr>
        <w:t>One Park Plaza — 11270 West Park Place — Suite 1000 — Milwaukee, WI 53224, USA</w:t>
      </w:r>
    </w:p>
    <w:p w14:paraId="67FAFAA0" w14:textId="77777777" w:rsidR="002B0441" w:rsidRPr="00747868" w:rsidRDefault="002B0441" w:rsidP="002B0441">
      <w:pPr>
        <w:spacing w:line="276" w:lineRule="auto"/>
        <w:rPr>
          <w:rFonts w:ascii="Verdana" w:hAnsi="Verdana"/>
          <w:color w:val="595959"/>
          <w:sz w:val="18"/>
          <w:szCs w:val="18"/>
        </w:rPr>
      </w:pPr>
      <w:r>
        <w:rPr>
          <w:rFonts w:ascii="Verdana" w:hAnsi="Verdana"/>
          <w:color w:val="595959"/>
          <w:sz w:val="18"/>
        </w:rPr>
        <w:t>T +1 414 760 4600</w:t>
      </w:r>
    </w:p>
    <w:p w14:paraId="226DC67C" w14:textId="77777777" w:rsidR="002B0441" w:rsidRPr="0067300C" w:rsidRDefault="00CB67CB" w:rsidP="002B0441">
      <w:pPr>
        <w:spacing w:line="276" w:lineRule="auto"/>
        <w:rPr>
          <w:rFonts w:ascii="Verdana" w:hAnsi="Verdana"/>
          <w:b/>
          <w:color w:val="595959"/>
          <w:sz w:val="18"/>
          <w:szCs w:val="18"/>
          <w:u w:val="single"/>
        </w:rPr>
      </w:pPr>
      <w:hyperlink r:id="rId18" w:history="1">
        <w:r w:rsidR="002B0441">
          <w:rPr>
            <w:rStyle w:val="Hyperlink"/>
            <w:rFonts w:ascii="Verdana" w:hAnsi="Verdana"/>
            <w:b/>
            <w:color w:val="595959"/>
            <w:sz w:val="18"/>
            <w:szCs w:val="18"/>
          </w:rPr>
          <w:t>www.manitowoc.com</w:t>
        </w:r>
      </w:hyperlink>
    </w:p>
    <w:p w14:paraId="1085E474" w14:textId="7B99FCB8" w:rsidR="004127FD" w:rsidRDefault="004127FD" w:rsidP="001E675D">
      <w:pPr>
        <w:rPr>
          <w:rFonts w:ascii="Verdana" w:hAnsi="Verdana"/>
          <w:b/>
          <w:color w:val="41525C"/>
          <w:sz w:val="18"/>
          <w:szCs w:val="18"/>
          <w:u w:val="single"/>
        </w:rPr>
      </w:pPr>
    </w:p>
    <w:p w14:paraId="5D812317" w14:textId="77777777" w:rsidR="004127FD" w:rsidRPr="000D44FC" w:rsidRDefault="004127FD" w:rsidP="001E675D">
      <w:pPr>
        <w:rPr>
          <w:rFonts w:ascii="Verdana" w:hAnsi="Verdana"/>
          <w:b/>
          <w:color w:val="41525C"/>
          <w:sz w:val="18"/>
          <w:szCs w:val="18"/>
          <w:u w:val="single"/>
        </w:rPr>
      </w:pPr>
    </w:p>
    <w:sectPr w:rsidR="004127FD" w:rsidRPr="000D44FC" w:rsidSect="00A00084">
      <w:headerReference w:type="default" r:id="rId19"/>
      <w:pgSz w:w="12240" w:h="15840" w:code="1"/>
      <w:pgMar w:top="1440" w:right="1440" w:bottom="1440" w:left="1440"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0ABCDC" w14:textId="77777777" w:rsidR="00CB67CB" w:rsidRDefault="00CB67CB">
      <w:r>
        <w:separator/>
      </w:r>
    </w:p>
  </w:endnote>
  <w:endnote w:type="continuationSeparator" w:id="0">
    <w:p w14:paraId="55A79AB2" w14:textId="77777777" w:rsidR="00CB67CB" w:rsidRDefault="00CB6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054B23" w14:textId="77777777" w:rsidR="00CB67CB" w:rsidRDefault="00CB67CB">
      <w:r>
        <w:separator/>
      </w:r>
    </w:p>
  </w:footnote>
  <w:footnote w:type="continuationSeparator" w:id="0">
    <w:p w14:paraId="69E335C0" w14:textId="77777777" w:rsidR="00CB67CB" w:rsidRDefault="00CB6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2B90B" w14:textId="57F8F4D1" w:rsidR="008C6516" w:rsidRDefault="008C6516" w:rsidP="008C6516">
    <w:pPr>
      <w:pStyle w:val="p1"/>
      <w:spacing w:before="0" w:beforeAutospacing="0" w:after="0" w:afterAutospacing="0"/>
      <w:rPr>
        <w:sz w:val="26"/>
        <w:szCs w:val="26"/>
        <w:lang w:val="it-IT"/>
      </w:rPr>
    </w:pPr>
    <w:r w:rsidRPr="008C6516">
      <w:rPr>
        <w:rFonts w:ascii="Verdana" w:hAnsi="Verdana"/>
        <w:b/>
        <w:bCs/>
        <w:color w:val="41525C"/>
        <w:sz w:val="18"/>
        <w:szCs w:val="18"/>
      </w:rPr>
      <w:t>Grove GMK6400 erige due gru Potain MDT 319 per lo sviluppo del progetto “Porta del Mare” di Salerno</w:t>
    </w:r>
  </w:p>
  <w:p w14:paraId="7368FBAD" w14:textId="5F818148" w:rsidR="002A1F38" w:rsidRPr="008C6516" w:rsidRDefault="002A1F38" w:rsidP="002A1F38">
    <w:pPr>
      <w:rPr>
        <w:rFonts w:ascii="Georgia" w:hAnsi="Georgia"/>
        <w:b/>
        <w:bCs/>
        <w:color w:val="000000" w:themeColor="text1"/>
        <w:lang w:val="it-IT"/>
      </w:rPr>
    </w:pPr>
  </w:p>
  <w:p w14:paraId="10361B03" w14:textId="1D8C0247" w:rsidR="00057D02" w:rsidRPr="008C6516" w:rsidRDefault="00057D02" w:rsidP="00057D02">
    <w:pPr>
      <w:rPr>
        <w:rFonts w:ascii="Georgia" w:hAnsi="Georgia"/>
        <w:b/>
        <w:bCs/>
        <w:color w:val="000000" w:themeColor="text1"/>
        <w:lang w:val="it-IT"/>
      </w:rPr>
    </w:pPr>
  </w:p>
  <w:p w14:paraId="1C9C23D2" w14:textId="6B6AF44C" w:rsidR="00A00084" w:rsidRPr="003E31C0" w:rsidRDefault="00FD2218" w:rsidP="00A00084">
    <w:pPr>
      <w:spacing w:line="276" w:lineRule="auto"/>
      <w:rPr>
        <w:rFonts w:ascii="Verdana" w:hAnsi="Verdana"/>
        <w:sz w:val="16"/>
        <w:szCs w:val="16"/>
      </w:rPr>
    </w:pPr>
    <w:r>
      <w:rPr>
        <w:rFonts w:ascii="Verdana" w:hAnsi="Verdana"/>
        <w:color w:val="41525C"/>
        <w:sz w:val="18"/>
        <w:szCs w:val="18"/>
      </w:rPr>
      <w:t>16</w:t>
    </w:r>
    <w:r w:rsidR="00EE0DD9" w:rsidRPr="00EE0DD9">
      <w:rPr>
        <w:rFonts w:ascii="Verdana" w:hAnsi="Verdana"/>
        <w:color w:val="41525C"/>
        <w:sz w:val="18"/>
        <w:szCs w:val="18"/>
      </w:rPr>
      <w:t xml:space="preserve"> settembre 2020</w:t>
    </w:r>
  </w:p>
  <w:p w14:paraId="2D16E983" w14:textId="77777777" w:rsidR="00A00084" w:rsidRDefault="00A00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F3A96"/>
    <w:multiLevelType w:val="multilevel"/>
    <w:tmpl w:val="7DF0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1D0F5D"/>
    <w:multiLevelType w:val="hybridMultilevel"/>
    <w:tmpl w:val="3724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60"/>
    <w:rsid w:val="00011DA1"/>
    <w:rsid w:val="00012785"/>
    <w:rsid w:val="000230D6"/>
    <w:rsid w:val="0003085D"/>
    <w:rsid w:val="00032187"/>
    <w:rsid w:val="00037CAA"/>
    <w:rsid w:val="000513EF"/>
    <w:rsid w:val="00055ACD"/>
    <w:rsid w:val="00057D02"/>
    <w:rsid w:val="000763F7"/>
    <w:rsid w:val="00092137"/>
    <w:rsid w:val="000947BA"/>
    <w:rsid w:val="000965D5"/>
    <w:rsid w:val="000A3D40"/>
    <w:rsid w:val="000B177B"/>
    <w:rsid w:val="000B1846"/>
    <w:rsid w:val="000B70FC"/>
    <w:rsid w:val="000C1469"/>
    <w:rsid w:val="000C18E7"/>
    <w:rsid w:val="000D0CA5"/>
    <w:rsid w:val="000D44FC"/>
    <w:rsid w:val="000D693F"/>
    <w:rsid w:val="000D7EB6"/>
    <w:rsid w:val="000E613B"/>
    <w:rsid w:val="001028FC"/>
    <w:rsid w:val="00104917"/>
    <w:rsid w:val="0011715D"/>
    <w:rsid w:val="00122046"/>
    <w:rsid w:val="00124DAA"/>
    <w:rsid w:val="00136356"/>
    <w:rsid w:val="00146FBF"/>
    <w:rsid w:val="00147448"/>
    <w:rsid w:val="00151832"/>
    <w:rsid w:val="00160962"/>
    <w:rsid w:val="00163681"/>
    <w:rsid w:val="001721A4"/>
    <w:rsid w:val="00174F55"/>
    <w:rsid w:val="001768A5"/>
    <w:rsid w:val="001803F2"/>
    <w:rsid w:val="00192186"/>
    <w:rsid w:val="0019499E"/>
    <w:rsid w:val="0019725C"/>
    <w:rsid w:val="001A2221"/>
    <w:rsid w:val="001B3AC2"/>
    <w:rsid w:val="001C3B4A"/>
    <w:rsid w:val="001C4B40"/>
    <w:rsid w:val="001D4BB5"/>
    <w:rsid w:val="001E675D"/>
    <w:rsid w:val="001F1275"/>
    <w:rsid w:val="001F350D"/>
    <w:rsid w:val="001F7F37"/>
    <w:rsid w:val="002019E4"/>
    <w:rsid w:val="0020254D"/>
    <w:rsid w:val="00206DE3"/>
    <w:rsid w:val="0021707A"/>
    <w:rsid w:val="00224D8B"/>
    <w:rsid w:val="00227E63"/>
    <w:rsid w:val="0023077D"/>
    <w:rsid w:val="00232C4F"/>
    <w:rsid w:val="002531D2"/>
    <w:rsid w:val="00253258"/>
    <w:rsid w:val="0025607B"/>
    <w:rsid w:val="002613FA"/>
    <w:rsid w:val="00271971"/>
    <w:rsid w:val="00272C2E"/>
    <w:rsid w:val="0028664B"/>
    <w:rsid w:val="002924AF"/>
    <w:rsid w:val="002961A9"/>
    <w:rsid w:val="002A1EA6"/>
    <w:rsid w:val="002A1F38"/>
    <w:rsid w:val="002B0441"/>
    <w:rsid w:val="002B13B4"/>
    <w:rsid w:val="002D4212"/>
    <w:rsid w:val="002E7A56"/>
    <w:rsid w:val="00330391"/>
    <w:rsid w:val="003306B0"/>
    <w:rsid w:val="00351B74"/>
    <w:rsid w:val="00360570"/>
    <w:rsid w:val="00381093"/>
    <w:rsid w:val="003872E7"/>
    <w:rsid w:val="00392DA9"/>
    <w:rsid w:val="00393938"/>
    <w:rsid w:val="003A289B"/>
    <w:rsid w:val="003C781D"/>
    <w:rsid w:val="003D2B5A"/>
    <w:rsid w:val="003E0E14"/>
    <w:rsid w:val="003E608A"/>
    <w:rsid w:val="003F4BCE"/>
    <w:rsid w:val="003F7CF9"/>
    <w:rsid w:val="00400BCB"/>
    <w:rsid w:val="00404546"/>
    <w:rsid w:val="004127FD"/>
    <w:rsid w:val="00414C94"/>
    <w:rsid w:val="00424C3F"/>
    <w:rsid w:val="00427B0C"/>
    <w:rsid w:val="004303E4"/>
    <w:rsid w:val="004340D9"/>
    <w:rsid w:val="00441B9A"/>
    <w:rsid w:val="00452ADE"/>
    <w:rsid w:val="00456A52"/>
    <w:rsid w:val="004658C6"/>
    <w:rsid w:val="00465E5D"/>
    <w:rsid w:val="0048194B"/>
    <w:rsid w:val="00482414"/>
    <w:rsid w:val="004835D3"/>
    <w:rsid w:val="004904DC"/>
    <w:rsid w:val="004A2A6D"/>
    <w:rsid w:val="004B4F73"/>
    <w:rsid w:val="004C22CA"/>
    <w:rsid w:val="004D0DAC"/>
    <w:rsid w:val="004E7492"/>
    <w:rsid w:val="00501523"/>
    <w:rsid w:val="00516779"/>
    <w:rsid w:val="0051680B"/>
    <w:rsid w:val="0051689E"/>
    <w:rsid w:val="005204D1"/>
    <w:rsid w:val="005207A5"/>
    <w:rsid w:val="005230C4"/>
    <w:rsid w:val="00525629"/>
    <w:rsid w:val="00542DA6"/>
    <w:rsid w:val="00544164"/>
    <w:rsid w:val="00547E02"/>
    <w:rsid w:val="0055415E"/>
    <w:rsid w:val="00556DE5"/>
    <w:rsid w:val="005577A1"/>
    <w:rsid w:val="00563AB4"/>
    <w:rsid w:val="005703B3"/>
    <w:rsid w:val="00572E8A"/>
    <w:rsid w:val="005859CD"/>
    <w:rsid w:val="00590439"/>
    <w:rsid w:val="00594B4E"/>
    <w:rsid w:val="005B0CEE"/>
    <w:rsid w:val="005B7668"/>
    <w:rsid w:val="005F6879"/>
    <w:rsid w:val="00602ABA"/>
    <w:rsid w:val="00605DFE"/>
    <w:rsid w:val="006079B5"/>
    <w:rsid w:val="006215A5"/>
    <w:rsid w:val="00622430"/>
    <w:rsid w:val="00627CA2"/>
    <w:rsid w:val="00633245"/>
    <w:rsid w:val="00634536"/>
    <w:rsid w:val="00641493"/>
    <w:rsid w:val="00642FC8"/>
    <w:rsid w:val="00647245"/>
    <w:rsid w:val="00650418"/>
    <w:rsid w:val="0065131F"/>
    <w:rsid w:val="00651C50"/>
    <w:rsid w:val="00677A85"/>
    <w:rsid w:val="006817A4"/>
    <w:rsid w:val="00686E82"/>
    <w:rsid w:val="006B2CD3"/>
    <w:rsid w:val="006B32ED"/>
    <w:rsid w:val="006B74CA"/>
    <w:rsid w:val="006D168E"/>
    <w:rsid w:val="006D20E1"/>
    <w:rsid w:val="006D40A5"/>
    <w:rsid w:val="007009DC"/>
    <w:rsid w:val="00700B73"/>
    <w:rsid w:val="00702BB6"/>
    <w:rsid w:val="007061F4"/>
    <w:rsid w:val="00712B8F"/>
    <w:rsid w:val="00712EA8"/>
    <w:rsid w:val="007136F0"/>
    <w:rsid w:val="0071490F"/>
    <w:rsid w:val="00720688"/>
    <w:rsid w:val="00724635"/>
    <w:rsid w:val="007267D7"/>
    <w:rsid w:val="0073065F"/>
    <w:rsid w:val="00740CD6"/>
    <w:rsid w:val="0074188C"/>
    <w:rsid w:val="00745CD6"/>
    <w:rsid w:val="00746E86"/>
    <w:rsid w:val="00751CD7"/>
    <w:rsid w:val="007557E7"/>
    <w:rsid w:val="00757AA1"/>
    <w:rsid w:val="00760467"/>
    <w:rsid w:val="00766305"/>
    <w:rsid w:val="00794BDF"/>
    <w:rsid w:val="00795EC4"/>
    <w:rsid w:val="00796ACE"/>
    <w:rsid w:val="0079777E"/>
    <w:rsid w:val="007A4382"/>
    <w:rsid w:val="007A5273"/>
    <w:rsid w:val="007B3EFA"/>
    <w:rsid w:val="007B592A"/>
    <w:rsid w:val="007C6160"/>
    <w:rsid w:val="007C6CCD"/>
    <w:rsid w:val="007D0873"/>
    <w:rsid w:val="007D1AE4"/>
    <w:rsid w:val="007D5E8F"/>
    <w:rsid w:val="007D680F"/>
    <w:rsid w:val="007E34CC"/>
    <w:rsid w:val="00804B60"/>
    <w:rsid w:val="00831597"/>
    <w:rsid w:val="008444E7"/>
    <w:rsid w:val="008671EC"/>
    <w:rsid w:val="00881741"/>
    <w:rsid w:val="00887DDF"/>
    <w:rsid w:val="008B039D"/>
    <w:rsid w:val="008C4910"/>
    <w:rsid w:val="008C6516"/>
    <w:rsid w:val="008D0027"/>
    <w:rsid w:val="008E099D"/>
    <w:rsid w:val="008F051A"/>
    <w:rsid w:val="009222BE"/>
    <w:rsid w:val="009254D3"/>
    <w:rsid w:val="009336DD"/>
    <w:rsid w:val="00935C1A"/>
    <w:rsid w:val="00940057"/>
    <w:rsid w:val="00946949"/>
    <w:rsid w:val="0095372C"/>
    <w:rsid w:val="00963447"/>
    <w:rsid w:val="00970565"/>
    <w:rsid w:val="00994831"/>
    <w:rsid w:val="009A099D"/>
    <w:rsid w:val="009A4CC2"/>
    <w:rsid w:val="009A6041"/>
    <w:rsid w:val="009C5995"/>
    <w:rsid w:val="009D0A41"/>
    <w:rsid w:val="009E364F"/>
    <w:rsid w:val="009E6FEA"/>
    <w:rsid w:val="00A00084"/>
    <w:rsid w:val="00A63BD1"/>
    <w:rsid w:val="00A6440E"/>
    <w:rsid w:val="00A85ACD"/>
    <w:rsid w:val="00A86BF4"/>
    <w:rsid w:val="00A973D1"/>
    <w:rsid w:val="00AB158C"/>
    <w:rsid w:val="00AB221C"/>
    <w:rsid w:val="00AC56E9"/>
    <w:rsid w:val="00AD3668"/>
    <w:rsid w:val="00AD4648"/>
    <w:rsid w:val="00AF17AE"/>
    <w:rsid w:val="00AF5E58"/>
    <w:rsid w:val="00B034AB"/>
    <w:rsid w:val="00B067A9"/>
    <w:rsid w:val="00B1112C"/>
    <w:rsid w:val="00B11A89"/>
    <w:rsid w:val="00B14373"/>
    <w:rsid w:val="00B201F3"/>
    <w:rsid w:val="00B42FDD"/>
    <w:rsid w:val="00B4390E"/>
    <w:rsid w:val="00B45CD4"/>
    <w:rsid w:val="00B51534"/>
    <w:rsid w:val="00B544F5"/>
    <w:rsid w:val="00B57BA9"/>
    <w:rsid w:val="00B82D04"/>
    <w:rsid w:val="00B82F0C"/>
    <w:rsid w:val="00B93202"/>
    <w:rsid w:val="00B94AD3"/>
    <w:rsid w:val="00B95BBF"/>
    <w:rsid w:val="00BB11C6"/>
    <w:rsid w:val="00BB2CE5"/>
    <w:rsid w:val="00BB4544"/>
    <w:rsid w:val="00BB59D8"/>
    <w:rsid w:val="00BB5EB6"/>
    <w:rsid w:val="00BC46ED"/>
    <w:rsid w:val="00BD3651"/>
    <w:rsid w:val="00BE04EB"/>
    <w:rsid w:val="00BE59D6"/>
    <w:rsid w:val="00BF41FC"/>
    <w:rsid w:val="00C12FFB"/>
    <w:rsid w:val="00C17F51"/>
    <w:rsid w:val="00C21589"/>
    <w:rsid w:val="00C276AA"/>
    <w:rsid w:val="00C6082E"/>
    <w:rsid w:val="00C60DFD"/>
    <w:rsid w:val="00C61EFC"/>
    <w:rsid w:val="00C6455D"/>
    <w:rsid w:val="00C66CE2"/>
    <w:rsid w:val="00C726AE"/>
    <w:rsid w:val="00C8297E"/>
    <w:rsid w:val="00C94A22"/>
    <w:rsid w:val="00C962B5"/>
    <w:rsid w:val="00CA1CDA"/>
    <w:rsid w:val="00CB11BD"/>
    <w:rsid w:val="00CB4D8F"/>
    <w:rsid w:val="00CB67CB"/>
    <w:rsid w:val="00CB68A0"/>
    <w:rsid w:val="00CC1BC2"/>
    <w:rsid w:val="00CC75AD"/>
    <w:rsid w:val="00CC7655"/>
    <w:rsid w:val="00CD7EDE"/>
    <w:rsid w:val="00CE0A36"/>
    <w:rsid w:val="00CE1D0F"/>
    <w:rsid w:val="00CE59E3"/>
    <w:rsid w:val="00CF0682"/>
    <w:rsid w:val="00CF1046"/>
    <w:rsid w:val="00CF72BB"/>
    <w:rsid w:val="00D02C16"/>
    <w:rsid w:val="00D04535"/>
    <w:rsid w:val="00D07258"/>
    <w:rsid w:val="00D25EED"/>
    <w:rsid w:val="00D304C3"/>
    <w:rsid w:val="00D436E8"/>
    <w:rsid w:val="00D444F2"/>
    <w:rsid w:val="00D476FD"/>
    <w:rsid w:val="00D5300B"/>
    <w:rsid w:val="00D53AE0"/>
    <w:rsid w:val="00D55D37"/>
    <w:rsid w:val="00D649A7"/>
    <w:rsid w:val="00D7303B"/>
    <w:rsid w:val="00D73B07"/>
    <w:rsid w:val="00D80C57"/>
    <w:rsid w:val="00D905FA"/>
    <w:rsid w:val="00D94FB1"/>
    <w:rsid w:val="00D96C8F"/>
    <w:rsid w:val="00D97831"/>
    <w:rsid w:val="00DB77F5"/>
    <w:rsid w:val="00DD14D8"/>
    <w:rsid w:val="00DD1B0A"/>
    <w:rsid w:val="00DE5458"/>
    <w:rsid w:val="00DE7C04"/>
    <w:rsid w:val="00DE7F01"/>
    <w:rsid w:val="00DF2FC6"/>
    <w:rsid w:val="00DF5557"/>
    <w:rsid w:val="00E0033E"/>
    <w:rsid w:val="00E16391"/>
    <w:rsid w:val="00E17325"/>
    <w:rsid w:val="00E2570F"/>
    <w:rsid w:val="00E31ADB"/>
    <w:rsid w:val="00E4270C"/>
    <w:rsid w:val="00E43DA4"/>
    <w:rsid w:val="00E441A0"/>
    <w:rsid w:val="00E463C3"/>
    <w:rsid w:val="00E51551"/>
    <w:rsid w:val="00E52BB3"/>
    <w:rsid w:val="00E67B76"/>
    <w:rsid w:val="00E77DD6"/>
    <w:rsid w:val="00E90562"/>
    <w:rsid w:val="00E914DA"/>
    <w:rsid w:val="00E950FB"/>
    <w:rsid w:val="00EA64DF"/>
    <w:rsid w:val="00EB7AD5"/>
    <w:rsid w:val="00EC3777"/>
    <w:rsid w:val="00ED7291"/>
    <w:rsid w:val="00EE0DD9"/>
    <w:rsid w:val="00EE19A0"/>
    <w:rsid w:val="00F01D66"/>
    <w:rsid w:val="00F0428F"/>
    <w:rsid w:val="00F108DC"/>
    <w:rsid w:val="00F22D41"/>
    <w:rsid w:val="00F24302"/>
    <w:rsid w:val="00F25032"/>
    <w:rsid w:val="00F30A1A"/>
    <w:rsid w:val="00F35E59"/>
    <w:rsid w:val="00F46BCA"/>
    <w:rsid w:val="00F4718C"/>
    <w:rsid w:val="00F52037"/>
    <w:rsid w:val="00F60019"/>
    <w:rsid w:val="00F60752"/>
    <w:rsid w:val="00F6579D"/>
    <w:rsid w:val="00F71273"/>
    <w:rsid w:val="00F95E60"/>
    <w:rsid w:val="00FC0DA4"/>
    <w:rsid w:val="00FC48C7"/>
    <w:rsid w:val="00FC6399"/>
    <w:rsid w:val="00FD2218"/>
    <w:rsid w:val="00FD4F8F"/>
    <w:rsid w:val="00FF1542"/>
    <w:rsid w:val="00FF1D2E"/>
    <w:rsid w:val="00FF64F1"/>
    <w:rsid w:val="00FF6708"/>
    <w:rsid w:val="00FF6BD7"/>
    <w:rsid w:val="02038434"/>
    <w:rsid w:val="025259E3"/>
    <w:rsid w:val="04B6F407"/>
    <w:rsid w:val="052B0CB0"/>
    <w:rsid w:val="054B1B24"/>
    <w:rsid w:val="05DC51BB"/>
    <w:rsid w:val="0618A20A"/>
    <w:rsid w:val="0700F3F2"/>
    <w:rsid w:val="07D4C833"/>
    <w:rsid w:val="07EB1E54"/>
    <w:rsid w:val="08196BEC"/>
    <w:rsid w:val="094FF3F4"/>
    <w:rsid w:val="095891A0"/>
    <w:rsid w:val="0BD602AD"/>
    <w:rsid w:val="0E65D41D"/>
    <w:rsid w:val="0FDC5990"/>
    <w:rsid w:val="1016730D"/>
    <w:rsid w:val="102E702A"/>
    <w:rsid w:val="10A06778"/>
    <w:rsid w:val="11AF2F6E"/>
    <w:rsid w:val="12036503"/>
    <w:rsid w:val="123B83C3"/>
    <w:rsid w:val="1414B365"/>
    <w:rsid w:val="14A798ED"/>
    <w:rsid w:val="15DE4671"/>
    <w:rsid w:val="16EBFCC7"/>
    <w:rsid w:val="180680DC"/>
    <w:rsid w:val="189BAF6B"/>
    <w:rsid w:val="18EA3390"/>
    <w:rsid w:val="1A0AD75F"/>
    <w:rsid w:val="1AAC4B5C"/>
    <w:rsid w:val="1C3E4AD8"/>
    <w:rsid w:val="1CA9697E"/>
    <w:rsid w:val="1D637E0C"/>
    <w:rsid w:val="1FB2C4A9"/>
    <w:rsid w:val="2007DBB9"/>
    <w:rsid w:val="2121DEB6"/>
    <w:rsid w:val="2220463D"/>
    <w:rsid w:val="22F29EC0"/>
    <w:rsid w:val="246DBE48"/>
    <w:rsid w:val="24779A42"/>
    <w:rsid w:val="2493DE7D"/>
    <w:rsid w:val="2574B3BB"/>
    <w:rsid w:val="276310BB"/>
    <w:rsid w:val="281B62A1"/>
    <w:rsid w:val="282859F6"/>
    <w:rsid w:val="28662820"/>
    <w:rsid w:val="28AD2912"/>
    <w:rsid w:val="29180F28"/>
    <w:rsid w:val="291E21DA"/>
    <w:rsid w:val="2A26A3EF"/>
    <w:rsid w:val="2A53FCFF"/>
    <w:rsid w:val="2A637E96"/>
    <w:rsid w:val="2AB056FE"/>
    <w:rsid w:val="2ABA07E0"/>
    <w:rsid w:val="2B02B23D"/>
    <w:rsid w:val="2B49B51F"/>
    <w:rsid w:val="2B95DCFC"/>
    <w:rsid w:val="2CB57890"/>
    <w:rsid w:val="2CDD746C"/>
    <w:rsid w:val="2D6C5F1B"/>
    <w:rsid w:val="2ECF61D0"/>
    <w:rsid w:val="2FC722A5"/>
    <w:rsid w:val="2FE923A0"/>
    <w:rsid w:val="3036BA08"/>
    <w:rsid w:val="3051881A"/>
    <w:rsid w:val="305FB5AD"/>
    <w:rsid w:val="30F703D0"/>
    <w:rsid w:val="314D23B6"/>
    <w:rsid w:val="321EB4B1"/>
    <w:rsid w:val="323EA0BD"/>
    <w:rsid w:val="337B06A8"/>
    <w:rsid w:val="33A5B39C"/>
    <w:rsid w:val="33DF4C41"/>
    <w:rsid w:val="34E0AE5C"/>
    <w:rsid w:val="35A4577A"/>
    <w:rsid w:val="360B319E"/>
    <w:rsid w:val="36184247"/>
    <w:rsid w:val="36B5DD4D"/>
    <w:rsid w:val="3747284A"/>
    <w:rsid w:val="37589341"/>
    <w:rsid w:val="37FD20CF"/>
    <w:rsid w:val="38668034"/>
    <w:rsid w:val="3878C124"/>
    <w:rsid w:val="39330DAE"/>
    <w:rsid w:val="39A12523"/>
    <w:rsid w:val="3A67DAB9"/>
    <w:rsid w:val="3A9A2A3B"/>
    <w:rsid w:val="3B767177"/>
    <w:rsid w:val="3B86B8DE"/>
    <w:rsid w:val="3B953F70"/>
    <w:rsid w:val="3C150C42"/>
    <w:rsid w:val="3C69DF46"/>
    <w:rsid w:val="3E91C6BA"/>
    <w:rsid w:val="3F13A4BA"/>
    <w:rsid w:val="3F552E00"/>
    <w:rsid w:val="3F6060B3"/>
    <w:rsid w:val="3F6EB9E0"/>
    <w:rsid w:val="3FDB9C93"/>
    <w:rsid w:val="401BD91F"/>
    <w:rsid w:val="40AA72C5"/>
    <w:rsid w:val="425146AE"/>
    <w:rsid w:val="428E4A2D"/>
    <w:rsid w:val="4298A275"/>
    <w:rsid w:val="43884E34"/>
    <w:rsid w:val="43CA2471"/>
    <w:rsid w:val="44C33735"/>
    <w:rsid w:val="44C97EF5"/>
    <w:rsid w:val="45153355"/>
    <w:rsid w:val="4532EF4A"/>
    <w:rsid w:val="453F734B"/>
    <w:rsid w:val="46E2C528"/>
    <w:rsid w:val="4733C7D1"/>
    <w:rsid w:val="474D08EC"/>
    <w:rsid w:val="484AA9EA"/>
    <w:rsid w:val="4912071C"/>
    <w:rsid w:val="49B43984"/>
    <w:rsid w:val="49BB8AE9"/>
    <w:rsid w:val="4A42E65D"/>
    <w:rsid w:val="4AB4CF05"/>
    <w:rsid w:val="4AD20357"/>
    <w:rsid w:val="4C010002"/>
    <w:rsid w:val="4CFE7476"/>
    <w:rsid w:val="4D368EAD"/>
    <w:rsid w:val="4D396B63"/>
    <w:rsid w:val="4DFA7259"/>
    <w:rsid w:val="4E769982"/>
    <w:rsid w:val="4F50C7B4"/>
    <w:rsid w:val="4F88F97B"/>
    <w:rsid w:val="4FCA28EB"/>
    <w:rsid w:val="50074EFA"/>
    <w:rsid w:val="5040A186"/>
    <w:rsid w:val="505C03B0"/>
    <w:rsid w:val="50D757C3"/>
    <w:rsid w:val="514BB774"/>
    <w:rsid w:val="516DF2F5"/>
    <w:rsid w:val="51A636AB"/>
    <w:rsid w:val="51CD322C"/>
    <w:rsid w:val="51EDFA0F"/>
    <w:rsid w:val="52BC7A55"/>
    <w:rsid w:val="5361A7A8"/>
    <w:rsid w:val="53DCD77C"/>
    <w:rsid w:val="54A09A8F"/>
    <w:rsid w:val="54B8B612"/>
    <w:rsid w:val="55BAA84D"/>
    <w:rsid w:val="572EECB0"/>
    <w:rsid w:val="573A2360"/>
    <w:rsid w:val="595D4663"/>
    <w:rsid w:val="5A878F59"/>
    <w:rsid w:val="5AE2E543"/>
    <w:rsid w:val="5AF0C5F2"/>
    <w:rsid w:val="5B09525D"/>
    <w:rsid w:val="5B73C34B"/>
    <w:rsid w:val="5B9945B5"/>
    <w:rsid w:val="5C449BF6"/>
    <w:rsid w:val="5C6CBF10"/>
    <w:rsid w:val="5C9B8129"/>
    <w:rsid w:val="5CACF0A2"/>
    <w:rsid w:val="5D11C1B3"/>
    <w:rsid w:val="5DC5673D"/>
    <w:rsid w:val="5DDE7797"/>
    <w:rsid w:val="5DE90B28"/>
    <w:rsid w:val="5E90B5CD"/>
    <w:rsid w:val="5F9E6725"/>
    <w:rsid w:val="5FA1E9DE"/>
    <w:rsid w:val="60CD3D02"/>
    <w:rsid w:val="6105B7FC"/>
    <w:rsid w:val="612B48C4"/>
    <w:rsid w:val="61810F2B"/>
    <w:rsid w:val="622D476A"/>
    <w:rsid w:val="62FF5210"/>
    <w:rsid w:val="6344AE16"/>
    <w:rsid w:val="6366F332"/>
    <w:rsid w:val="63ADC825"/>
    <w:rsid w:val="64095CE6"/>
    <w:rsid w:val="6426005A"/>
    <w:rsid w:val="6509FF22"/>
    <w:rsid w:val="65AE2F6E"/>
    <w:rsid w:val="65F12110"/>
    <w:rsid w:val="675D3896"/>
    <w:rsid w:val="684D98C7"/>
    <w:rsid w:val="68DD33A4"/>
    <w:rsid w:val="68FC64CB"/>
    <w:rsid w:val="6949FB29"/>
    <w:rsid w:val="697F1860"/>
    <w:rsid w:val="6A753C7A"/>
    <w:rsid w:val="6ADD0B85"/>
    <w:rsid w:val="6C2DEF2A"/>
    <w:rsid w:val="6C6F3785"/>
    <w:rsid w:val="6CE613B7"/>
    <w:rsid w:val="6CED74C4"/>
    <w:rsid w:val="6EA30764"/>
    <w:rsid w:val="6F028D68"/>
    <w:rsid w:val="6F69486F"/>
    <w:rsid w:val="711C8E68"/>
    <w:rsid w:val="71636F79"/>
    <w:rsid w:val="7168604B"/>
    <w:rsid w:val="7233933E"/>
    <w:rsid w:val="74161289"/>
    <w:rsid w:val="7497AFDB"/>
    <w:rsid w:val="7584A5AD"/>
    <w:rsid w:val="7636EF6B"/>
    <w:rsid w:val="76382B94"/>
    <w:rsid w:val="766C0A93"/>
    <w:rsid w:val="76DF3314"/>
    <w:rsid w:val="77BA6522"/>
    <w:rsid w:val="77D824F8"/>
    <w:rsid w:val="794CF2C3"/>
    <w:rsid w:val="7A44E389"/>
    <w:rsid w:val="7AC46985"/>
    <w:rsid w:val="7B46C4F3"/>
    <w:rsid w:val="7B709ED3"/>
    <w:rsid w:val="7BAE9A26"/>
    <w:rsid w:val="7C23694B"/>
    <w:rsid w:val="7D34F0F3"/>
    <w:rsid w:val="7D7ECA33"/>
    <w:rsid w:val="7ED62F05"/>
    <w:rsid w:val="7F780FE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4C0413"/>
  <w15:docId w15:val="{C98D2887-1ED0-7442-8590-1F26ED14C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1AE4"/>
    <w:rPr>
      <w:sz w:val="24"/>
      <w:szCs w:val="24"/>
      <w:lang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lang w:eastAsia="en-US"/>
    </w:rPr>
  </w:style>
  <w:style w:type="paragraph" w:styleId="Heading2">
    <w:name w:val="heading 2"/>
    <w:basedOn w:val="Normal"/>
    <w:next w:val="Normal"/>
    <w:link w:val="Heading2Char"/>
    <w:semiHidden/>
    <w:unhideWhenUsed/>
    <w:qFormat/>
    <w:locked/>
    <w:rsid w:val="005703B3"/>
    <w:pPr>
      <w:keepNext/>
      <w:keepLines/>
      <w:spacing w:before="40"/>
      <w:outlineLvl w:val="1"/>
    </w:pPr>
    <w:rPr>
      <w:rFonts w:asciiTheme="majorHAnsi" w:eastAsiaTheme="majorEastAsia" w:hAnsiTheme="majorHAnsi" w:cstheme="majorBidi"/>
      <w:color w:val="365F91"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rPr>
      <w:lang w:eastAsia="en-US"/>
    </w:r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rPr>
      <w:lang w:eastAsia="en-US"/>
    </w:r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lang w:eastAsia="en-US"/>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lang w:eastAsia="en-US"/>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lang w:eastAsia="en-US"/>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lang w:eastAsia="en-US"/>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lang w:eastAsia="en-US"/>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eastAsia="en-US"/>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rPr>
      <w:lang w:eastAsia="en-US"/>
    </w:rPr>
  </w:style>
  <w:style w:type="character" w:styleId="Emphasis">
    <w:name w:val="Emphasis"/>
    <w:basedOn w:val="DefaultParagraphFont"/>
    <w:uiPriority w:val="20"/>
    <w:qFormat/>
    <w:locked/>
    <w:rsid w:val="00F16E0F"/>
    <w:rPr>
      <w:i/>
      <w:iCs/>
    </w:rPr>
  </w:style>
  <w:style w:type="character" w:customStyle="1" w:styleId="Heading2Char">
    <w:name w:val="Heading 2 Char"/>
    <w:basedOn w:val="DefaultParagraphFont"/>
    <w:link w:val="Heading2"/>
    <w:semiHidden/>
    <w:rsid w:val="005703B3"/>
    <w:rPr>
      <w:rFonts w:asciiTheme="majorHAnsi" w:eastAsiaTheme="majorEastAsia" w:hAnsiTheme="majorHAnsi" w:cstheme="majorBidi"/>
      <w:color w:val="365F91" w:themeColor="accent1" w:themeShade="BF"/>
      <w:sz w:val="26"/>
      <w:szCs w:val="26"/>
    </w:rPr>
  </w:style>
  <w:style w:type="character" w:customStyle="1" w:styleId="Caption1">
    <w:name w:val="Caption1"/>
    <w:basedOn w:val="DefaultParagraphFont"/>
    <w:rsid w:val="00650418"/>
  </w:style>
  <w:style w:type="paragraph" w:customStyle="1" w:styleId="notice">
    <w:name w:val="notice"/>
    <w:basedOn w:val="Normal"/>
    <w:rsid w:val="00A6440E"/>
    <w:pPr>
      <w:spacing w:before="100" w:beforeAutospacing="1" w:after="100" w:afterAutospacing="1"/>
    </w:pPr>
  </w:style>
  <w:style w:type="character" w:customStyle="1" w:styleId="normaltextrun">
    <w:name w:val="normaltextrun"/>
    <w:basedOn w:val="DefaultParagraphFont"/>
    <w:rsid w:val="005F6879"/>
  </w:style>
  <w:style w:type="character" w:styleId="UnresolvedMention">
    <w:name w:val="Unresolved Mention"/>
    <w:basedOn w:val="DefaultParagraphFont"/>
    <w:uiPriority w:val="99"/>
    <w:semiHidden/>
    <w:unhideWhenUsed/>
    <w:rsid w:val="00642FC8"/>
    <w:rPr>
      <w:color w:val="605E5C"/>
      <w:shd w:val="clear" w:color="auto" w:fill="E1DFDD"/>
    </w:rPr>
  </w:style>
  <w:style w:type="paragraph" w:customStyle="1" w:styleId="p1">
    <w:name w:val="p1"/>
    <w:basedOn w:val="Normal"/>
    <w:rsid w:val="008C6516"/>
    <w:pPr>
      <w:spacing w:before="100" w:beforeAutospacing="1" w:after="100" w:afterAutospacing="1"/>
    </w:pPr>
    <w:rPr>
      <w:rFonts w:ascii="Calibri" w:eastAsiaTheme="minorHAnsi" w:hAnsi="Calibri" w:cs="Calibri"/>
      <w:sz w:val="22"/>
      <w:szCs w:val="22"/>
      <w:lang w:val="en-GB"/>
    </w:rPr>
  </w:style>
  <w:style w:type="character" w:customStyle="1" w:styleId="s1">
    <w:name w:val="s1"/>
    <w:basedOn w:val="DefaultParagraphFont"/>
    <w:rsid w:val="008C6516"/>
  </w:style>
  <w:style w:type="character" w:customStyle="1" w:styleId="s2">
    <w:name w:val="s2"/>
    <w:basedOn w:val="DefaultParagraphFont"/>
    <w:rsid w:val="008C6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35006845">
      <w:bodyDiv w:val="1"/>
      <w:marLeft w:val="0"/>
      <w:marRight w:val="0"/>
      <w:marTop w:val="0"/>
      <w:marBottom w:val="0"/>
      <w:divBdr>
        <w:top w:val="none" w:sz="0" w:space="0" w:color="auto"/>
        <w:left w:val="none" w:sz="0" w:space="0" w:color="auto"/>
        <w:bottom w:val="none" w:sz="0" w:space="0" w:color="auto"/>
        <w:right w:val="none" w:sz="0" w:space="0" w:color="auto"/>
      </w:divBdr>
    </w:div>
    <w:div w:id="98792770">
      <w:bodyDiv w:val="1"/>
      <w:marLeft w:val="0"/>
      <w:marRight w:val="0"/>
      <w:marTop w:val="0"/>
      <w:marBottom w:val="0"/>
      <w:divBdr>
        <w:top w:val="none" w:sz="0" w:space="0" w:color="auto"/>
        <w:left w:val="none" w:sz="0" w:space="0" w:color="auto"/>
        <w:bottom w:val="none" w:sz="0" w:space="0" w:color="auto"/>
        <w:right w:val="none" w:sz="0" w:space="0" w:color="auto"/>
      </w:divBdr>
    </w:div>
    <w:div w:id="99491743">
      <w:bodyDiv w:val="1"/>
      <w:marLeft w:val="0"/>
      <w:marRight w:val="0"/>
      <w:marTop w:val="0"/>
      <w:marBottom w:val="0"/>
      <w:divBdr>
        <w:top w:val="none" w:sz="0" w:space="0" w:color="auto"/>
        <w:left w:val="none" w:sz="0" w:space="0" w:color="auto"/>
        <w:bottom w:val="none" w:sz="0" w:space="0" w:color="auto"/>
        <w:right w:val="none" w:sz="0" w:space="0" w:color="auto"/>
      </w:divBdr>
    </w:div>
    <w:div w:id="101343617">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400834447">
      <w:bodyDiv w:val="1"/>
      <w:marLeft w:val="0"/>
      <w:marRight w:val="0"/>
      <w:marTop w:val="0"/>
      <w:marBottom w:val="0"/>
      <w:divBdr>
        <w:top w:val="none" w:sz="0" w:space="0" w:color="auto"/>
        <w:left w:val="none" w:sz="0" w:space="0" w:color="auto"/>
        <w:bottom w:val="none" w:sz="0" w:space="0" w:color="auto"/>
        <w:right w:val="none" w:sz="0" w:space="0" w:color="auto"/>
      </w:divBdr>
    </w:div>
    <w:div w:id="429013265">
      <w:bodyDiv w:val="1"/>
      <w:marLeft w:val="0"/>
      <w:marRight w:val="0"/>
      <w:marTop w:val="0"/>
      <w:marBottom w:val="0"/>
      <w:divBdr>
        <w:top w:val="none" w:sz="0" w:space="0" w:color="auto"/>
        <w:left w:val="none" w:sz="0" w:space="0" w:color="auto"/>
        <w:bottom w:val="none" w:sz="0" w:space="0" w:color="auto"/>
        <w:right w:val="none" w:sz="0" w:space="0" w:color="auto"/>
      </w:divBdr>
    </w:div>
    <w:div w:id="550849021">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1921268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69855412">
      <w:bodyDiv w:val="1"/>
      <w:marLeft w:val="0"/>
      <w:marRight w:val="0"/>
      <w:marTop w:val="0"/>
      <w:marBottom w:val="0"/>
      <w:divBdr>
        <w:top w:val="none" w:sz="0" w:space="0" w:color="auto"/>
        <w:left w:val="none" w:sz="0" w:space="0" w:color="auto"/>
        <w:bottom w:val="none" w:sz="0" w:space="0" w:color="auto"/>
        <w:right w:val="none" w:sz="0" w:space="0" w:color="auto"/>
      </w:divBdr>
    </w:div>
    <w:div w:id="792141377">
      <w:bodyDiv w:val="1"/>
      <w:marLeft w:val="0"/>
      <w:marRight w:val="0"/>
      <w:marTop w:val="0"/>
      <w:marBottom w:val="0"/>
      <w:divBdr>
        <w:top w:val="none" w:sz="0" w:space="0" w:color="auto"/>
        <w:left w:val="none" w:sz="0" w:space="0" w:color="auto"/>
        <w:bottom w:val="none" w:sz="0" w:space="0" w:color="auto"/>
        <w:right w:val="none" w:sz="0" w:space="0" w:color="auto"/>
      </w:divBdr>
    </w:div>
    <w:div w:id="897548033">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941492540">
      <w:bodyDiv w:val="1"/>
      <w:marLeft w:val="0"/>
      <w:marRight w:val="0"/>
      <w:marTop w:val="0"/>
      <w:marBottom w:val="0"/>
      <w:divBdr>
        <w:top w:val="none" w:sz="0" w:space="0" w:color="auto"/>
        <w:left w:val="none" w:sz="0" w:space="0" w:color="auto"/>
        <w:bottom w:val="none" w:sz="0" w:space="0" w:color="auto"/>
        <w:right w:val="none" w:sz="0" w:space="0" w:color="auto"/>
      </w:divBdr>
      <w:divsChild>
        <w:div w:id="814956863">
          <w:marLeft w:val="0"/>
          <w:marRight w:val="0"/>
          <w:marTop w:val="0"/>
          <w:marBottom w:val="0"/>
          <w:divBdr>
            <w:top w:val="none" w:sz="0" w:space="0" w:color="auto"/>
            <w:left w:val="none" w:sz="0" w:space="0" w:color="auto"/>
            <w:bottom w:val="none" w:sz="0" w:space="0" w:color="auto"/>
            <w:right w:val="none" w:sz="0" w:space="0" w:color="auto"/>
          </w:divBdr>
        </w:div>
      </w:divsChild>
    </w:div>
    <w:div w:id="1014259517">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215897639">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7694642">
      <w:bodyDiv w:val="1"/>
      <w:marLeft w:val="0"/>
      <w:marRight w:val="0"/>
      <w:marTop w:val="0"/>
      <w:marBottom w:val="0"/>
      <w:divBdr>
        <w:top w:val="none" w:sz="0" w:space="0" w:color="auto"/>
        <w:left w:val="none" w:sz="0" w:space="0" w:color="auto"/>
        <w:bottom w:val="none" w:sz="0" w:space="0" w:color="auto"/>
        <w:right w:val="none" w:sz="0" w:space="0" w:color="auto"/>
      </w:divBdr>
    </w:div>
    <w:div w:id="1370181352">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28844140">
      <w:bodyDiv w:val="1"/>
      <w:marLeft w:val="0"/>
      <w:marRight w:val="0"/>
      <w:marTop w:val="0"/>
      <w:marBottom w:val="0"/>
      <w:divBdr>
        <w:top w:val="none" w:sz="0" w:space="0" w:color="auto"/>
        <w:left w:val="none" w:sz="0" w:space="0" w:color="auto"/>
        <w:bottom w:val="none" w:sz="0" w:space="0" w:color="auto"/>
        <w:right w:val="none" w:sz="0" w:space="0" w:color="auto"/>
      </w:divBdr>
    </w:div>
    <w:div w:id="1451557818">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40508064">
      <w:bodyDiv w:val="1"/>
      <w:marLeft w:val="0"/>
      <w:marRight w:val="0"/>
      <w:marTop w:val="0"/>
      <w:marBottom w:val="0"/>
      <w:divBdr>
        <w:top w:val="none" w:sz="0" w:space="0" w:color="auto"/>
        <w:left w:val="none" w:sz="0" w:space="0" w:color="auto"/>
        <w:bottom w:val="none" w:sz="0" w:space="0" w:color="auto"/>
        <w:right w:val="none" w:sz="0" w:space="0" w:color="auto"/>
      </w:divBdr>
    </w:div>
    <w:div w:id="1584341657">
      <w:bodyDiv w:val="1"/>
      <w:marLeft w:val="0"/>
      <w:marRight w:val="0"/>
      <w:marTop w:val="0"/>
      <w:marBottom w:val="0"/>
      <w:divBdr>
        <w:top w:val="none" w:sz="0" w:space="0" w:color="auto"/>
        <w:left w:val="none" w:sz="0" w:space="0" w:color="auto"/>
        <w:bottom w:val="none" w:sz="0" w:space="0" w:color="auto"/>
        <w:right w:val="none" w:sz="0" w:space="0" w:color="auto"/>
      </w:divBdr>
    </w:div>
    <w:div w:id="1585259092">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767116622">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6770213">
      <w:bodyDiv w:val="1"/>
      <w:marLeft w:val="0"/>
      <w:marRight w:val="0"/>
      <w:marTop w:val="0"/>
      <w:marBottom w:val="0"/>
      <w:divBdr>
        <w:top w:val="none" w:sz="0" w:space="0" w:color="auto"/>
        <w:left w:val="none" w:sz="0" w:space="0" w:color="auto"/>
        <w:bottom w:val="none" w:sz="0" w:space="0" w:color="auto"/>
        <w:right w:val="none" w:sz="0" w:space="0" w:color="auto"/>
      </w:divBdr>
    </w:div>
    <w:div w:id="1953324034">
      <w:bodyDiv w:val="1"/>
      <w:marLeft w:val="0"/>
      <w:marRight w:val="0"/>
      <w:marTop w:val="0"/>
      <w:marBottom w:val="0"/>
      <w:divBdr>
        <w:top w:val="none" w:sz="0" w:space="0" w:color="auto"/>
        <w:left w:val="none" w:sz="0" w:space="0" w:color="auto"/>
        <w:bottom w:val="none" w:sz="0" w:space="0" w:color="auto"/>
        <w:right w:val="none" w:sz="0" w:space="0" w:color="auto"/>
      </w:divBdr>
    </w:div>
    <w:div w:id="1967003315">
      <w:bodyDiv w:val="1"/>
      <w:marLeft w:val="0"/>
      <w:marRight w:val="0"/>
      <w:marTop w:val="0"/>
      <w:marBottom w:val="0"/>
      <w:divBdr>
        <w:top w:val="none" w:sz="0" w:space="0" w:color="auto"/>
        <w:left w:val="none" w:sz="0" w:space="0" w:color="auto"/>
        <w:bottom w:val="none" w:sz="0" w:space="0" w:color="auto"/>
        <w:right w:val="none" w:sz="0" w:space="0" w:color="auto"/>
      </w:divBdr>
    </w:div>
    <w:div w:id="1975216969">
      <w:bodyDiv w:val="1"/>
      <w:marLeft w:val="0"/>
      <w:marRight w:val="0"/>
      <w:marTop w:val="0"/>
      <w:marBottom w:val="0"/>
      <w:divBdr>
        <w:top w:val="none" w:sz="0" w:space="0" w:color="auto"/>
        <w:left w:val="none" w:sz="0" w:space="0" w:color="auto"/>
        <w:bottom w:val="none" w:sz="0" w:space="0" w:color="auto"/>
        <w:right w:val="none" w:sz="0" w:space="0" w:color="auto"/>
      </w:divBdr>
    </w:div>
    <w:div w:id="2025940362">
      <w:bodyDiv w:val="1"/>
      <w:marLeft w:val="0"/>
      <w:marRight w:val="0"/>
      <w:marTop w:val="0"/>
      <w:marBottom w:val="0"/>
      <w:divBdr>
        <w:top w:val="none" w:sz="0" w:space="0" w:color="auto"/>
        <w:left w:val="none" w:sz="0" w:space="0" w:color="auto"/>
        <w:bottom w:val="none" w:sz="0" w:space="0" w:color="auto"/>
        <w:right w:val="none" w:sz="0" w:space="0" w:color="auto"/>
      </w:divBdr>
    </w:div>
    <w:div w:id="2073458113">
      <w:bodyDiv w:val="1"/>
      <w:marLeft w:val="0"/>
      <w:marRight w:val="0"/>
      <w:marTop w:val="0"/>
      <w:marBottom w:val="0"/>
      <w:divBdr>
        <w:top w:val="none" w:sz="0" w:space="0" w:color="auto"/>
        <w:left w:val="none" w:sz="0" w:space="0" w:color="auto"/>
        <w:bottom w:val="none" w:sz="0" w:space="0" w:color="auto"/>
        <w:right w:val="none" w:sz="0" w:space="0" w:color="auto"/>
      </w:divBdr>
    </w:div>
    <w:div w:id="2103137137">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potain/top-slewing-cranes/mdt-319" TargetMode="External"/><Relationship Id="rId18" Type="http://schemas.openxmlformats.org/officeDocument/2006/relationships/hyperlink" Target="http://www.manitowoccranes.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insa.heim@manitowoc.com" TargetMode="External"/><Relationship Id="rId2" Type="http://schemas.openxmlformats.org/officeDocument/2006/relationships/customXml" Target="../customXml/item2.xml"/><Relationship Id="rId16" Type="http://schemas.openxmlformats.org/officeDocument/2006/relationships/hyperlink" Target="mailto:cristelle.lacourt@manitowoc.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manitowoc.com/grove/all-terrain-cranes/gmk6400"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nitowoccranes.com/en/tools/cranest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EDED3D-228A-0F42-AF0C-B97A0505CBD9}">
  <ds:schemaRefs>
    <ds:schemaRef ds:uri="http://schemas.openxmlformats.org/officeDocument/2006/bibliography"/>
  </ds:schemaRefs>
</ds:datastoreItem>
</file>

<file path=customXml/itemProps3.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4.xml><?xml version="1.0" encoding="utf-8"?>
<ds:datastoreItem xmlns:ds="http://schemas.openxmlformats.org/officeDocument/2006/customXml" ds:itemID="{B921E351-F66E-4F18-A5BE-027A358D2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983</Words>
  <Characters>5604</Characters>
  <Application>Microsoft Office Word</Application>
  <DocSecurity>0</DocSecurity>
  <Lines>46</Lines>
  <Paragraphs>13</Paragraphs>
  <ScaleCrop>false</ScaleCrop>
  <Company>Lippincott Mercer</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Elizabeth Ling Hu</cp:lastModifiedBy>
  <cp:revision>15</cp:revision>
  <cp:lastPrinted>2014-03-31T14:21:00Z</cp:lastPrinted>
  <dcterms:created xsi:type="dcterms:W3CDTF">2020-08-07T14:23:00Z</dcterms:created>
  <dcterms:modified xsi:type="dcterms:W3CDTF">2020-09-14T15:55:00Z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